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6175CA">
        <w:rPr>
          <w:rFonts w:cs="Arial"/>
          <w:sz w:val="24"/>
          <w:szCs w:val="24"/>
          <w:lang w:val="en-US" w:eastAsia="ja-JP"/>
        </w:rPr>
        <w:t>#71</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093FE8" w:rsidRPr="009059BF">
        <w:rPr>
          <w:rFonts w:cs="Arial"/>
          <w:sz w:val="24"/>
          <w:szCs w:val="24"/>
          <w:lang w:val="en-US"/>
        </w:rPr>
        <w:t>1</w:t>
      </w:r>
      <w:r w:rsidR="00325507">
        <w:rPr>
          <w:rFonts w:cs="Arial"/>
          <w:sz w:val="24"/>
          <w:szCs w:val="24"/>
          <w:lang w:val="en-US"/>
        </w:rPr>
        <w:t>4</w:t>
      </w:r>
      <w:r w:rsidR="006175CA">
        <w:rPr>
          <w:rFonts w:cs="Arial"/>
          <w:sz w:val="24"/>
          <w:szCs w:val="24"/>
          <w:lang w:val="en-US"/>
        </w:rPr>
        <w:t>xxxx</w:t>
      </w:r>
    </w:p>
    <w:p w:rsidR="00445267" w:rsidRPr="007408EB" w:rsidRDefault="006175CA" w:rsidP="00445267">
      <w:pPr>
        <w:tabs>
          <w:tab w:val="left" w:pos="1985"/>
        </w:tabs>
        <w:jc w:val="both"/>
        <w:rPr>
          <w:rFonts w:ascii="Arial" w:hAnsi="Arial" w:cs="Arial"/>
          <w:b/>
          <w:noProof/>
          <w:lang w:val="sv-SE" w:eastAsia="ja-JP"/>
        </w:rPr>
      </w:pPr>
      <w:r>
        <w:rPr>
          <w:rFonts w:ascii="Arial" w:hAnsi="Arial" w:cs="Arial"/>
          <w:b/>
          <w:lang w:eastAsia="ja-JP"/>
        </w:rPr>
        <w:t>Seoul</w:t>
      </w:r>
      <w:r w:rsidR="00C425DE" w:rsidRPr="007408EB">
        <w:rPr>
          <w:rFonts w:ascii="Arial" w:hAnsi="Arial" w:cs="Arial"/>
          <w:b/>
          <w:lang w:eastAsia="ja-JP"/>
        </w:rPr>
        <w:t>,</w:t>
      </w:r>
      <w:r w:rsidR="00657E17" w:rsidRPr="007408EB">
        <w:rPr>
          <w:rFonts w:ascii="Arial" w:hAnsi="Arial" w:cs="Arial"/>
          <w:b/>
          <w:lang w:eastAsia="ja-JP"/>
        </w:rPr>
        <w:t xml:space="preserve"> </w:t>
      </w:r>
      <w:r>
        <w:rPr>
          <w:rFonts w:ascii="Arial" w:hAnsi="Arial" w:cs="Arial"/>
          <w:b/>
          <w:lang w:eastAsia="ja-JP"/>
        </w:rPr>
        <w:t>Korea</w:t>
      </w:r>
      <w:r w:rsidR="00657E17" w:rsidRPr="007408EB">
        <w:rPr>
          <w:rFonts w:ascii="Arial" w:hAnsi="Arial" w:cs="Arial"/>
          <w:b/>
          <w:lang w:eastAsia="ja-JP"/>
        </w:rPr>
        <w:t>,</w:t>
      </w:r>
      <w:r w:rsidR="00C425DE" w:rsidRPr="007408EB">
        <w:rPr>
          <w:rFonts w:ascii="Arial" w:hAnsi="Arial" w:cs="Arial"/>
          <w:b/>
          <w:lang w:eastAsia="ja-JP"/>
        </w:rPr>
        <w:t xml:space="preserve"> </w:t>
      </w:r>
      <w:r>
        <w:rPr>
          <w:rFonts w:ascii="Arial" w:hAnsi="Arial" w:cs="Arial"/>
          <w:b/>
          <w:lang w:eastAsia="ja-JP"/>
        </w:rPr>
        <w:t>19 – 23 May</w:t>
      </w:r>
      <w:r w:rsidR="00C425DE" w:rsidRPr="007408EB">
        <w:rPr>
          <w:rFonts w:ascii="Arial" w:hAnsi="Arial" w:cs="Arial"/>
          <w:b/>
          <w:lang w:eastAsia="ja-JP"/>
        </w:rPr>
        <w:t xml:space="preserve">, </w:t>
      </w:r>
      <w:r w:rsidR="00BC7C52" w:rsidRPr="007408EB">
        <w:rPr>
          <w:rFonts w:ascii="Arial" w:hAnsi="Arial" w:cs="Arial"/>
          <w:b/>
          <w:lang w:eastAsia="ja-JP"/>
        </w:rPr>
        <w:t>201</w:t>
      </w:r>
      <w:r w:rsidR="00EA4CA5">
        <w:rPr>
          <w:rFonts w:ascii="Arial" w:hAnsi="Arial" w:cs="Arial"/>
          <w:b/>
          <w:lang w:eastAsia="ja-JP"/>
        </w:rPr>
        <w:t>4</w:t>
      </w:r>
    </w:p>
    <w:p w:rsidR="00DE67D1" w:rsidRPr="007408EB" w:rsidRDefault="00DE67D1" w:rsidP="00DE67D1">
      <w:pPr>
        <w:tabs>
          <w:tab w:val="left" w:pos="1985"/>
        </w:tabs>
        <w:jc w:val="both"/>
        <w:rPr>
          <w:rFonts w:ascii="Arial" w:hAnsi="Arial" w:cs="Arial"/>
          <w:b/>
          <w:lang w:val="sv-SE" w:eastAsia="ja-JP"/>
        </w:rPr>
      </w:pPr>
    </w:p>
    <w:p w:rsidR="00DE67D1" w:rsidRPr="007408EB" w:rsidRDefault="00DE67D1" w:rsidP="00401A03">
      <w:pPr>
        <w:tabs>
          <w:tab w:val="left" w:pos="1740"/>
        </w:tabs>
        <w:spacing w:before="120" w:after="120"/>
        <w:jc w:val="both"/>
        <w:rPr>
          <w:rFonts w:ascii="Arial" w:hAnsi="Arial" w:cs="Arial"/>
          <w:lang w:eastAsia="ja-JP"/>
        </w:rPr>
      </w:pPr>
      <w:r w:rsidRPr="007408EB">
        <w:rPr>
          <w:rFonts w:ascii="Arial" w:hAnsi="Arial" w:cs="Arial"/>
          <w:b/>
        </w:rPr>
        <w:t>Agenda item:</w:t>
      </w:r>
      <w:r w:rsidRPr="007408EB">
        <w:rPr>
          <w:rFonts w:ascii="Arial" w:hAnsi="Arial" w:cs="Arial"/>
        </w:rPr>
        <w:tab/>
      </w:r>
      <w:bookmarkStart w:id="0" w:name="Source"/>
      <w:bookmarkEnd w:id="0"/>
      <w:r w:rsidR="00CA19D2">
        <w:rPr>
          <w:rFonts w:ascii="Arial" w:hAnsi="Arial" w:cs="Arial"/>
        </w:rPr>
        <w:t>7.7.2.2</w:t>
      </w:r>
    </w:p>
    <w:p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B8353D" w:rsidRPr="00B8353D">
        <w:rPr>
          <w:rFonts w:ascii="Arial" w:hAnsi="Arial" w:cs="Arial"/>
          <w:lang w:eastAsia="ja-JP"/>
        </w:rPr>
        <w:t>Intel Corporation</w:t>
      </w:r>
      <w:r w:rsidR="00453547">
        <w:rPr>
          <w:rFonts w:ascii="Arial" w:hAnsi="Arial" w:cs="Arial"/>
          <w:lang w:eastAsia="ja-JP"/>
        </w:rPr>
        <w:t xml:space="preserve"> </w:t>
      </w:r>
    </w:p>
    <w:p w:rsidR="00DE67D1" w:rsidRPr="007408EB" w:rsidRDefault="00DE67D1" w:rsidP="000A22B4">
      <w:pPr>
        <w:spacing w:before="120" w:after="120"/>
        <w:ind w:leftChars="-11" w:left="1702" w:hangingChars="717" w:hanging="1728"/>
        <w:jc w:val="both"/>
        <w:rPr>
          <w:rFonts w:ascii="Arial" w:hAnsi="Arial" w:cs="Arial"/>
          <w:lang w:eastAsia="ja-JP"/>
        </w:rPr>
      </w:pPr>
      <w:r w:rsidRPr="007408EB">
        <w:rPr>
          <w:rFonts w:ascii="Arial" w:hAnsi="Arial" w:cs="Arial"/>
          <w:b/>
        </w:rPr>
        <w:t>Title:</w:t>
      </w:r>
      <w:r w:rsidRPr="007408EB">
        <w:rPr>
          <w:rFonts w:ascii="Arial" w:hAnsi="Arial" w:cs="Arial"/>
        </w:rPr>
        <w:t xml:space="preserve"> </w:t>
      </w:r>
      <w:r w:rsidRPr="007408EB">
        <w:rPr>
          <w:rFonts w:ascii="Arial" w:hAnsi="Arial" w:cs="Arial"/>
          <w:sz w:val="22"/>
        </w:rPr>
        <w:tab/>
      </w:r>
      <w:r w:rsidR="00325507">
        <w:rPr>
          <w:rFonts w:ascii="Arial" w:hAnsi="Arial" w:cs="Arial"/>
          <w:sz w:val="22"/>
        </w:rPr>
        <w:t xml:space="preserve">Consideration of </w:t>
      </w:r>
      <w:r w:rsidR="0082430F">
        <w:rPr>
          <w:rFonts w:ascii="Arial" w:hAnsi="Arial" w:cs="Arial"/>
          <w:sz w:val="22"/>
        </w:rPr>
        <w:t>filtering for FDD-TDD joint operation</w:t>
      </w:r>
    </w:p>
    <w:p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1" w:name="DocumentFor"/>
      <w:bookmarkEnd w:id="1"/>
      <w:r w:rsidR="004F42B1">
        <w:rPr>
          <w:rFonts w:ascii="Arial" w:hAnsi="Arial" w:cs="Arial"/>
          <w:lang w:eastAsia="ja-JP"/>
        </w:rPr>
        <w:t xml:space="preserve">Approval </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Pr="000A22B4" w:rsidRDefault="00273480" w:rsidP="007B10E5">
      <w:pPr>
        <w:spacing w:before="120" w:line="300" w:lineRule="exact"/>
        <w:rPr>
          <w:rFonts w:ascii="Arial" w:hAnsi="Arial" w:cs="Arial"/>
          <w:sz w:val="20"/>
          <w:szCs w:val="20"/>
          <w:lang w:eastAsia="ja-JP"/>
        </w:rPr>
      </w:pPr>
      <w:r w:rsidRPr="000A22B4">
        <w:rPr>
          <w:rFonts w:ascii="Arial" w:hAnsi="Arial" w:cs="Arial"/>
          <w:sz w:val="20"/>
          <w:szCs w:val="20"/>
          <w:lang w:eastAsia="ja-JP"/>
        </w:rPr>
        <w:t xml:space="preserve">In </w:t>
      </w:r>
      <w:r w:rsidR="0082430F">
        <w:rPr>
          <w:rFonts w:ascii="Arial" w:hAnsi="Arial" w:cs="Arial"/>
          <w:sz w:val="20"/>
          <w:szCs w:val="20"/>
          <w:lang w:eastAsia="ja-JP"/>
        </w:rPr>
        <w:t>RAN1#76bis</w:t>
      </w:r>
      <w:r w:rsidR="003A6E4B" w:rsidRPr="000A22B4">
        <w:rPr>
          <w:rFonts w:ascii="Arial" w:hAnsi="Arial" w:cs="Arial"/>
          <w:sz w:val="20"/>
          <w:szCs w:val="20"/>
          <w:lang w:eastAsia="ja-JP"/>
        </w:rPr>
        <w:t xml:space="preserve"> </w:t>
      </w:r>
      <w:r w:rsidR="00C41587" w:rsidRPr="000A22B4">
        <w:rPr>
          <w:rFonts w:ascii="Arial" w:hAnsi="Arial" w:cs="Arial"/>
          <w:sz w:val="20"/>
          <w:szCs w:val="20"/>
          <w:lang w:eastAsia="ja-JP"/>
        </w:rPr>
        <w:t>meeting</w:t>
      </w:r>
      <w:r w:rsidR="0082430F">
        <w:rPr>
          <w:rFonts w:ascii="Arial" w:hAnsi="Arial" w:cs="Arial"/>
          <w:sz w:val="20"/>
          <w:szCs w:val="20"/>
          <w:lang w:eastAsia="ja-JP"/>
        </w:rPr>
        <w:t xml:space="preserve">, a WF was approved regarding TDD is used as </w:t>
      </w:r>
      <w:proofErr w:type="spellStart"/>
      <w:r w:rsidR="0082430F">
        <w:rPr>
          <w:rFonts w:ascii="Arial" w:hAnsi="Arial" w:cs="Arial"/>
          <w:sz w:val="20"/>
          <w:szCs w:val="20"/>
          <w:lang w:eastAsia="ja-JP"/>
        </w:rPr>
        <w:t>Pcell</w:t>
      </w:r>
      <w:proofErr w:type="spellEnd"/>
      <w:r w:rsidR="004F42B1">
        <w:rPr>
          <w:rFonts w:ascii="Arial" w:hAnsi="Arial" w:cs="Arial"/>
          <w:sz w:val="20"/>
          <w:szCs w:val="20"/>
          <w:lang w:eastAsia="ja-JP"/>
        </w:rPr>
        <w:t xml:space="preserve"> for TDD-FDD joint operation </w:t>
      </w:r>
      <w:r w:rsidR="00D47653" w:rsidRPr="000A22B4">
        <w:rPr>
          <w:rFonts w:ascii="Arial" w:hAnsi="Arial" w:cs="Arial"/>
          <w:sz w:val="20"/>
          <w:szCs w:val="20"/>
          <w:lang w:eastAsia="ja-JP"/>
        </w:rPr>
        <w:t>[</w:t>
      </w:r>
      <w:r w:rsidR="0082430F">
        <w:rPr>
          <w:rFonts w:ascii="Arial" w:hAnsi="Arial" w:cs="Arial"/>
          <w:sz w:val="20"/>
          <w:szCs w:val="20"/>
          <w:lang w:eastAsia="ja-JP"/>
        </w:rPr>
        <w:t>1</w:t>
      </w:r>
      <w:r w:rsidR="00D47653" w:rsidRPr="000A22B4">
        <w:rPr>
          <w:rFonts w:ascii="Arial" w:hAnsi="Arial" w:cs="Arial"/>
          <w:sz w:val="20"/>
          <w:szCs w:val="20"/>
          <w:lang w:eastAsia="ja-JP"/>
        </w:rPr>
        <w:t>]</w:t>
      </w:r>
      <w:r w:rsidR="000847A8" w:rsidRPr="000A22B4">
        <w:rPr>
          <w:rFonts w:ascii="Arial" w:hAnsi="Arial" w:cs="Arial"/>
          <w:sz w:val="20"/>
          <w:szCs w:val="20"/>
          <w:lang w:eastAsia="ja-JP"/>
        </w:rPr>
        <w:t xml:space="preserve">. </w:t>
      </w:r>
      <w:r w:rsidR="004F42B1">
        <w:rPr>
          <w:rFonts w:ascii="Arial" w:hAnsi="Arial" w:cs="Arial"/>
          <w:sz w:val="20"/>
          <w:szCs w:val="20"/>
          <w:lang w:eastAsia="ja-JP"/>
        </w:rPr>
        <w:t xml:space="preserve">Hence, additional consideration </w:t>
      </w:r>
      <w:r w:rsidR="002C3DB1">
        <w:rPr>
          <w:rFonts w:ascii="Arial" w:hAnsi="Arial" w:cs="Arial"/>
          <w:sz w:val="20"/>
          <w:szCs w:val="20"/>
          <w:lang w:eastAsia="ja-JP"/>
        </w:rPr>
        <w:t xml:space="preserve">in RAN4 </w:t>
      </w:r>
      <w:r w:rsidR="004F42B1">
        <w:rPr>
          <w:rFonts w:ascii="Arial" w:hAnsi="Arial" w:cs="Arial"/>
          <w:sz w:val="20"/>
          <w:szCs w:val="20"/>
          <w:lang w:eastAsia="ja-JP"/>
        </w:rPr>
        <w:t xml:space="preserve">is needed for the scenario </w:t>
      </w:r>
      <w:r w:rsidR="002C3DB1">
        <w:rPr>
          <w:rFonts w:ascii="Arial" w:hAnsi="Arial" w:cs="Arial"/>
          <w:sz w:val="20"/>
          <w:szCs w:val="20"/>
          <w:lang w:eastAsia="ja-JP"/>
        </w:rPr>
        <w:t>of that</w:t>
      </w:r>
      <w:r w:rsidR="004F42B1">
        <w:rPr>
          <w:rFonts w:ascii="Arial" w:hAnsi="Arial" w:cs="Arial"/>
          <w:sz w:val="20"/>
          <w:szCs w:val="20"/>
          <w:lang w:eastAsia="ja-JP"/>
        </w:rPr>
        <w:t xml:space="preserve"> TDD TX is transmitting w</w:t>
      </w:r>
      <w:r w:rsidR="002C3DB1">
        <w:rPr>
          <w:rFonts w:ascii="Arial" w:hAnsi="Arial" w:cs="Arial"/>
          <w:sz w:val="20"/>
          <w:szCs w:val="20"/>
          <w:lang w:eastAsia="ja-JP"/>
        </w:rPr>
        <w:t>hile</w:t>
      </w:r>
      <w:r w:rsidR="004F42B1">
        <w:rPr>
          <w:rFonts w:ascii="Arial" w:hAnsi="Arial" w:cs="Arial"/>
          <w:sz w:val="20"/>
          <w:szCs w:val="20"/>
          <w:lang w:eastAsia="ja-JP"/>
        </w:rPr>
        <w:t xml:space="preserve"> FDD RX is receiving. </w:t>
      </w:r>
      <w:r w:rsidR="000847A8" w:rsidRPr="000A22B4">
        <w:rPr>
          <w:rFonts w:ascii="Arial" w:hAnsi="Arial" w:cs="Arial"/>
          <w:sz w:val="20"/>
          <w:szCs w:val="20"/>
          <w:lang w:eastAsia="ja-JP"/>
        </w:rPr>
        <w:t>In this contribution, a further study has been conducted regarding the issue</w:t>
      </w:r>
      <w:r w:rsidR="002C3DB1">
        <w:rPr>
          <w:rFonts w:ascii="Arial" w:hAnsi="Arial" w:cs="Arial"/>
          <w:sz w:val="20"/>
          <w:szCs w:val="20"/>
          <w:lang w:eastAsia="ja-JP"/>
        </w:rPr>
        <w:t>s</w:t>
      </w:r>
      <w:r w:rsidR="000847A8" w:rsidRPr="000A22B4">
        <w:rPr>
          <w:rFonts w:ascii="Arial" w:hAnsi="Arial" w:cs="Arial"/>
          <w:sz w:val="20"/>
          <w:szCs w:val="20"/>
          <w:lang w:eastAsia="ja-JP"/>
        </w:rPr>
        <w:t xml:space="preserve">. </w:t>
      </w:r>
      <w:r w:rsidR="00EE798D" w:rsidRPr="000A22B4">
        <w:rPr>
          <w:rFonts w:ascii="Arial" w:hAnsi="Arial" w:cs="Arial"/>
          <w:sz w:val="20"/>
          <w:szCs w:val="20"/>
          <w:lang w:eastAsia="ja-JP"/>
        </w:rPr>
        <w:t xml:space="preserve">   </w:t>
      </w:r>
    </w:p>
    <w:p w:rsidR="00284627" w:rsidRPr="007408EB" w:rsidRDefault="00284627" w:rsidP="0090534F">
      <w:pPr>
        <w:spacing w:before="12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0847A8" w:rsidRPr="000847A8" w:rsidRDefault="000847A8" w:rsidP="00325507">
      <w:pPr>
        <w:spacing w:before="120" w:line="300" w:lineRule="exact"/>
        <w:rPr>
          <w:rFonts w:ascii="Arial" w:hAnsi="Arial" w:cs="Arial"/>
          <w:lang w:eastAsia="ja-JP"/>
        </w:rPr>
      </w:pPr>
      <w:r w:rsidRPr="000847A8">
        <w:rPr>
          <w:rFonts w:ascii="Arial" w:hAnsi="Arial" w:cs="Arial"/>
          <w:lang w:eastAsia="ja-JP"/>
        </w:rPr>
        <w:t>2.1 Background</w:t>
      </w:r>
    </w:p>
    <w:p w:rsidR="00325507" w:rsidRDefault="000C6584" w:rsidP="000A22B4">
      <w:pPr>
        <w:spacing w:before="120" w:line="360" w:lineRule="auto"/>
        <w:rPr>
          <w:rFonts w:ascii="Arial" w:hAnsi="Arial" w:cs="Arial"/>
          <w:sz w:val="20"/>
          <w:szCs w:val="20"/>
          <w:lang w:eastAsia="ja-JP"/>
        </w:rPr>
      </w:pPr>
      <w:r>
        <w:rPr>
          <w:rFonts w:ascii="Arial" w:hAnsi="Arial" w:cs="Arial"/>
          <w:sz w:val="20"/>
          <w:szCs w:val="20"/>
          <w:lang w:eastAsia="ja-JP"/>
        </w:rPr>
        <w:t>For standalone TDD operation, TX and RX are operating on different time slot</w:t>
      </w:r>
      <w:r w:rsidR="002C3DB1">
        <w:rPr>
          <w:rFonts w:ascii="Arial" w:hAnsi="Arial" w:cs="Arial"/>
          <w:sz w:val="20"/>
          <w:szCs w:val="20"/>
          <w:lang w:eastAsia="ja-JP"/>
        </w:rPr>
        <w:t>s</w:t>
      </w:r>
      <w:r>
        <w:rPr>
          <w:rFonts w:ascii="Arial" w:hAnsi="Arial" w:cs="Arial"/>
          <w:sz w:val="20"/>
          <w:szCs w:val="20"/>
          <w:lang w:eastAsia="ja-JP"/>
        </w:rPr>
        <w:t xml:space="preserve">. Therefore TDD TX has relative “loose” OOBE requirement. </w:t>
      </w:r>
      <w:r w:rsidR="00E878B6">
        <w:rPr>
          <w:rFonts w:ascii="Arial" w:hAnsi="Arial" w:cs="Arial"/>
          <w:sz w:val="20"/>
          <w:szCs w:val="20"/>
          <w:lang w:eastAsia="ja-JP"/>
        </w:rPr>
        <w:t xml:space="preserve">Because there </w:t>
      </w:r>
      <w:r w:rsidR="002C3DB1">
        <w:rPr>
          <w:rFonts w:ascii="Arial" w:hAnsi="Arial" w:cs="Arial"/>
          <w:sz w:val="20"/>
          <w:szCs w:val="20"/>
          <w:lang w:eastAsia="ja-JP"/>
        </w:rPr>
        <w:t>is</w:t>
      </w:r>
      <w:r w:rsidR="00E878B6">
        <w:rPr>
          <w:rFonts w:ascii="Arial" w:hAnsi="Arial" w:cs="Arial"/>
          <w:sz w:val="20"/>
          <w:szCs w:val="20"/>
          <w:lang w:eastAsia="ja-JP"/>
        </w:rPr>
        <w:t xml:space="preserve"> no RX is active when TDD TX is transmitting, TDD TX d</w:t>
      </w:r>
      <w:r w:rsidR="002C3DB1">
        <w:rPr>
          <w:rFonts w:ascii="Arial" w:hAnsi="Arial" w:cs="Arial"/>
          <w:sz w:val="20"/>
          <w:szCs w:val="20"/>
          <w:lang w:eastAsia="ja-JP"/>
        </w:rPr>
        <w:t>oes</w:t>
      </w:r>
      <w:r w:rsidR="00E878B6">
        <w:rPr>
          <w:rFonts w:ascii="Arial" w:hAnsi="Arial" w:cs="Arial"/>
          <w:sz w:val="20"/>
          <w:szCs w:val="20"/>
          <w:lang w:eastAsia="ja-JP"/>
        </w:rPr>
        <w:t xml:space="preserve"> not need to protect UE self RX. TDD TX ha</w:t>
      </w:r>
      <w:r w:rsidR="002C3DB1">
        <w:rPr>
          <w:rFonts w:ascii="Arial" w:hAnsi="Arial" w:cs="Arial"/>
          <w:sz w:val="20"/>
          <w:szCs w:val="20"/>
          <w:lang w:eastAsia="ja-JP"/>
        </w:rPr>
        <w:t>s</w:t>
      </w:r>
      <w:r w:rsidR="00E878B6">
        <w:rPr>
          <w:rFonts w:ascii="Arial" w:hAnsi="Arial" w:cs="Arial"/>
          <w:sz w:val="20"/>
          <w:szCs w:val="20"/>
          <w:lang w:eastAsia="ja-JP"/>
        </w:rPr>
        <w:t xml:space="preserve"> either </w:t>
      </w:r>
      <w:r w:rsidR="002C3DB1">
        <w:rPr>
          <w:rFonts w:ascii="Arial" w:hAnsi="Arial" w:cs="Arial"/>
          <w:sz w:val="20"/>
          <w:szCs w:val="20"/>
          <w:lang w:eastAsia="ja-JP"/>
        </w:rPr>
        <w:t>“</w:t>
      </w:r>
      <w:r w:rsidR="00E878B6">
        <w:rPr>
          <w:rFonts w:ascii="Arial" w:hAnsi="Arial" w:cs="Arial"/>
          <w:sz w:val="20"/>
          <w:szCs w:val="20"/>
          <w:lang w:eastAsia="ja-JP"/>
        </w:rPr>
        <w:t>no TX filter</w:t>
      </w:r>
      <w:r w:rsidR="002C3DB1">
        <w:rPr>
          <w:rFonts w:ascii="Arial" w:hAnsi="Arial" w:cs="Arial"/>
          <w:sz w:val="20"/>
          <w:szCs w:val="20"/>
          <w:lang w:eastAsia="ja-JP"/>
        </w:rPr>
        <w:t>”</w:t>
      </w:r>
      <w:r w:rsidR="00E878B6">
        <w:rPr>
          <w:rFonts w:ascii="Arial" w:hAnsi="Arial" w:cs="Arial"/>
          <w:sz w:val="20"/>
          <w:szCs w:val="20"/>
          <w:lang w:eastAsia="ja-JP"/>
        </w:rPr>
        <w:t xml:space="preserve"> or a </w:t>
      </w:r>
      <w:r w:rsidR="002C3DB1">
        <w:rPr>
          <w:rFonts w:ascii="Arial" w:hAnsi="Arial" w:cs="Arial"/>
          <w:sz w:val="20"/>
          <w:szCs w:val="20"/>
          <w:lang w:eastAsia="ja-JP"/>
        </w:rPr>
        <w:t>“</w:t>
      </w:r>
      <w:r w:rsidR="00E878B6">
        <w:rPr>
          <w:rFonts w:ascii="Arial" w:hAnsi="Arial" w:cs="Arial"/>
          <w:sz w:val="20"/>
          <w:szCs w:val="20"/>
          <w:lang w:eastAsia="ja-JP"/>
        </w:rPr>
        <w:t>low IL/ low Out-of-band attenuation filter</w:t>
      </w:r>
      <w:r w:rsidR="002C3DB1">
        <w:rPr>
          <w:rFonts w:ascii="Arial" w:hAnsi="Arial" w:cs="Arial"/>
          <w:sz w:val="20"/>
          <w:szCs w:val="20"/>
          <w:lang w:eastAsia="ja-JP"/>
        </w:rPr>
        <w:t>”</w:t>
      </w:r>
      <w:r w:rsidR="00E878B6">
        <w:rPr>
          <w:rFonts w:ascii="Arial" w:hAnsi="Arial" w:cs="Arial"/>
          <w:sz w:val="20"/>
          <w:szCs w:val="20"/>
          <w:lang w:eastAsia="ja-JP"/>
        </w:rPr>
        <w:t xml:space="preserve">. However, when TDD has been agreed to be used as </w:t>
      </w:r>
      <w:proofErr w:type="spellStart"/>
      <w:r w:rsidR="00E878B6">
        <w:rPr>
          <w:rFonts w:ascii="Arial" w:hAnsi="Arial" w:cs="Arial"/>
          <w:sz w:val="20"/>
          <w:szCs w:val="20"/>
          <w:lang w:eastAsia="ja-JP"/>
        </w:rPr>
        <w:t>PCell</w:t>
      </w:r>
      <w:proofErr w:type="spellEnd"/>
      <w:r w:rsidR="00E878B6">
        <w:rPr>
          <w:rFonts w:ascii="Arial" w:hAnsi="Arial" w:cs="Arial"/>
          <w:sz w:val="20"/>
          <w:szCs w:val="20"/>
          <w:lang w:eastAsia="ja-JP"/>
        </w:rPr>
        <w:t xml:space="preserve"> in TDD-FDD joint operation, TDD TX needs to consider additional protect</w:t>
      </w:r>
      <w:r w:rsidR="002C3DB1">
        <w:rPr>
          <w:rFonts w:ascii="Arial" w:hAnsi="Arial" w:cs="Arial"/>
          <w:sz w:val="20"/>
          <w:szCs w:val="20"/>
          <w:lang w:eastAsia="ja-JP"/>
        </w:rPr>
        <w:t>ion</w:t>
      </w:r>
      <w:r w:rsidR="00E878B6">
        <w:rPr>
          <w:rFonts w:ascii="Arial" w:hAnsi="Arial" w:cs="Arial"/>
          <w:sz w:val="20"/>
          <w:szCs w:val="20"/>
          <w:lang w:eastAsia="ja-JP"/>
        </w:rPr>
        <w:t xml:space="preserve"> to pertinent RX band. </w:t>
      </w:r>
      <w:r w:rsidR="0021054F">
        <w:rPr>
          <w:rFonts w:ascii="Arial" w:hAnsi="Arial" w:cs="Arial"/>
          <w:sz w:val="20"/>
          <w:szCs w:val="20"/>
          <w:lang w:eastAsia="ja-JP"/>
        </w:rPr>
        <w:t>In another words, TDD TX OOBE and SE on the spectrum of RX band leaks into FDD RX path, causing degradation on FDD RX depending on the power</w:t>
      </w:r>
      <w:r w:rsidR="00AA75BB">
        <w:rPr>
          <w:rFonts w:ascii="Arial" w:hAnsi="Arial" w:cs="Arial"/>
          <w:sz w:val="20"/>
          <w:szCs w:val="20"/>
          <w:lang w:eastAsia="ja-JP"/>
        </w:rPr>
        <w:t xml:space="preserve"> level of the leakage. </w:t>
      </w:r>
      <w:r w:rsidR="007E4E86">
        <w:rPr>
          <w:rFonts w:ascii="Arial" w:hAnsi="Arial" w:cs="Arial"/>
          <w:sz w:val="20"/>
          <w:szCs w:val="20"/>
          <w:lang w:eastAsia="ja-JP"/>
        </w:rPr>
        <w:t xml:space="preserve">In previous meetings, </w:t>
      </w:r>
      <w:r w:rsidR="00A21B46">
        <w:rPr>
          <w:rFonts w:ascii="Arial" w:hAnsi="Arial" w:cs="Arial"/>
          <w:sz w:val="20"/>
          <w:szCs w:val="20"/>
          <w:lang w:eastAsia="ja-JP"/>
        </w:rPr>
        <w:t>TDD-FDD joint operation architectures have been discussed</w:t>
      </w:r>
      <w:r w:rsidR="00562A22" w:rsidRPr="000A22B4">
        <w:rPr>
          <w:rFonts w:ascii="Arial" w:hAnsi="Arial" w:cs="Arial"/>
          <w:sz w:val="20"/>
          <w:szCs w:val="20"/>
          <w:lang w:eastAsia="ja-JP"/>
        </w:rPr>
        <w:t>.</w:t>
      </w:r>
      <w:r w:rsidR="00E878B6">
        <w:rPr>
          <w:rFonts w:ascii="Arial" w:hAnsi="Arial" w:cs="Arial"/>
          <w:sz w:val="20"/>
          <w:szCs w:val="20"/>
          <w:lang w:eastAsia="ja-JP"/>
        </w:rPr>
        <w:t xml:space="preserve"> </w:t>
      </w:r>
      <w:r w:rsidR="002C3DB1">
        <w:rPr>
          <w:rFonts w:ascii="Arial" w:hAnsi="Arial" w:cs="Arial"/>
          <w:sz w:val="20"/>
          <w:szCs w:val="20"/>
          <w:lang w:eastAsia="ja-JP"/>
        </w:rPr>
        <w:t>Analysis is conducted in this</w:t>
      </w:r>
      <w:r w:rsidR="0016310C">
        <w:rPr>
          <w:rFonts w:ascii="Arial" w:hAnsi="Arial" w:cs="Arial"/>
          <w:sz w:val="20"/>
          <w:szCs w:val="20"/>
          <w:lang w:eastAsia="ja-JP"/>
        </w:rPr>
        <w:t xml:space="preserve"> contribution regarding additional protection from TDD TX.</w:t>
      </w:r>
      <w:r w:rsidR="00A21B46">
        <w:rPr>
          <w:rFonts w:ascii="Arial" w:hAnsi="Arial" w:cs="Arial"/>
          <w:sz w:val="20"/>
          <w:szCs w:val="20"/>
          <w:lang w:eastAsia="ja-JP"/>
        </w:rPr>
        <w:t xml:space="preserve"> </w:t>
      </w:r>
      <w:r w:rsidR="007808AF">
        <w:rPr>
          <w:rFonts w:ascii="Arial" w:hAnsi="Arial" w:cs="Arial"/>
          <w:sz w:val="20"/>
          <w:szCs w:val="20"/>
          <w:lang w:eastAsia="ja-JP"/>
        </w:rPr>
        <w:t xml:space="preserve">Meanwhile, </w:t>
      </w:r>
      <w:r w:rsidR="00AA75BB">
        <w:rPr>
          <w:rFonts w:ascii="Arial" w:hAnsi="Arial" w:cs="Arial"/>
          <w:sz w:val="20"/>
          <w:szCs w:val="20"/>
          <w:lang w:eastAsia="ja-JP"/>
        </w:rPr>
        <w:t xml:space="preserve">below are </w:t>
      </w:r>
      <w:r w:rsidR="007808AF">
        <w:rPr>
          <w:rFonts w:ascii="Arial" w:hAnsi="Arial" w:cs="Arial"/>
          <w:sz w:val="20"/>
          <w:szCs w:val="20"/>
          <w:lang w:eastAsia="ja-JP"/>
        </w:rPr>
        <w:t>assumption</w:t>
      </w:r>
      <w:r w:rsidR="00AA75BB">
        <w:rPr>
          <w:rFonts w:ascii="Arial" w:hAnsi="Arial" w:cs="Arial"/>
          <w:sz w:val="20"/>
          <w:szCs w:val="20"/>
          <w:lang w:eastAsia="ja-JP"/>
        </w:rPr>
        <w:t>s</w:t>
      </w:r>
      <w:r w:rsidR="007808AF">
        <w:rPr>
          <w:rFonts w:ascii="Arial" w:hAnsi="Arial" w:cs="Arial"/>
          <w:sz w:val="20"/>
          <w:szCs w:val="20"/>
          <w:lang w:eastAsia="ja-JP"/>
        </w:rPr>
        <w:t xml:space="preserve"> for analysis:</w:t>
      </w:r>
    </w:p>
    <w:p w:rsidR="007808AF" w:rsidRDefault="007808AF" w:rsidP="007808AF">
      <w:pPr>
        <w:pStyle w:val="ListParagraph"/>
        <w:numPr>
          <w:ilvl w:val="0"/>
          <w:numId w:val="36"/>
        </w:numPr>
        <w:spacing w:before="120" w:line="360" w:lineRule="auto"/>
        <w:rPr>
          <w:rFonts w:ascii="Arial" w:hAnsi="Arial" w:cs="Arial"/>
          <w:lang w:eastAsia="en-US"/>
        </w:rPr>
      </w:pPr>
      <w:r>
        <w:rPr>
          <w:rFonts w:ascii="Arial" w:hAnsi="Arial" w:cs="Arial"/>
          <w:lang w:eastAsia="en-US"/>
        </w:rPr>
        <w:t>PA output noise is 1</w:t>
      </w:r>
      <w:r w:rsidR="00D2791B">
        <w:rPr>
          <w:rFonts w:ascii="Arial" w:hAnsi="Arial" w:cs="Arial"/>
          <w:lang w:eastAsia="en-US"/>
        </w:rPr>
        <w:t>30</w:t>
      </w:r>
      <w:r>
        <w:rPr>
          <w:rFonts w:ascii="Arial" w:hAnsi="Arial" w:cs="Arial"/>
          <w:lang w:eastAsia="en-US"/>
        </w:rPr>
        <w:t>dBm/Hz</w:t>
      </w:r>
      <w:r w:rsidR="005026B1">
        <w:rPr>
          <w:rFonts w:ascii="Arial" w:hAnsi="Arial" w:cs="Arial"/>
          <w:lang w:eastAsia="en-US"/>
        </w:rPr>
        <w:t>, and it is -</w:t>
      </w:r>
      <w:r w:rsidR="00D2791B">
        <w:rPr>
          <w:rFonts w:ascii="Arial" w:hAnsi="Arial" w:cs="Arial"/>
          <w:lang w:eastAsia="en-US"/>
        </w:rPr>
        <w:t>7</w:t>
      </w:r>
      <w:r w:rsidR="005026B1">
        <w:rPr>
          <w:rFonts w:ascii="Arial" w:hAnsi="Arial" w:cs="Arial"/>
          <w:lang w:eastAsia="en-US"/>
        </w:rPr>
        <w:t>0dBm/MHz</w:t>
      </w:r>
      <w:r>
        <w:rPr>
          <w:rFonts w:ascii="Arial" w:hAnsi="Arial" w:cs="Arial"/>
          <w:lang w:eastAsia="en-US"/>
        </w:rPr>
        <w:t>;</w:t>
      </w:r>
    </w:p>
    <w:p w:rsidR="007808AF" w:rsidRDefault="007808AF" w:rsidP="007808AF">
      <w:pPr>
        <w:pStyle w:val="ListParagraph"/>
        <w:numPr>
          <w:ilvl w:val="0"/>
          <w:numId w:val="36"/>
        </w:numPr>
        <w:spacing w:before="120" w:line="360" w:lineRule="auto"/>
        <w:rPr>
          <w:rFonts w:ascii="Arial" w:hAnsi="Arial" w:cs="Arial"/>
          <w:lang w:eastAsia="en-US"/>
        </w:rPr>
      </w:pPr>
      <w:r>
        <w:rPr>
          <w:rFonts w:ascii="Arial" w:hAnsi="Arial" w:cs="Arial"/>
          <w:lang w:eastAsia="en-US"/>
        </w:rPr>
        <w:t>In single TDD operation, TDD TX OOBE and SE upper bo</w:t>
      </w:r>
      <w:r w:rsidR="005026B1">
        <w:rPr>
          <w:rFonts w:ascii="Arial" w:hAnsi="Arial" w:cs="Arial"/>
          <w:lang w:eastAsia="en-US"/>
        </w:rPr>
        <w:t>und limit is -50dBm/MHz;</w:t>
      </w:r>
    </w:p>
    <w:p w:rsidR="004908D9" w:rsidRPr="00E210D0" w:rsidRDefault="00F67CCC" w:rsidP="004908D9">
      <w:pPr>
        <w:pStyle w:val="ListParagraph"/>
        <w:numPr>
          <w:ilvl w:val="0"/>
          <w:numId w:val="36"/>
        </w:numPr>
        <w:spacing w:before="120" w:line="360" w:lineRule="auto"/>
        <w:rPr>
          <w:rFonts w:ascii="Arial" w:hAnsi="Arial" w:cs="Arial"/>
          <w:lang w:eastAsia="en-US"/>
        </w:rPr>
      </w:pPr>
      <w:r>
        <w:rPr>
          <w:rFonts w:ascii="Arial" w:hAnsi="Arial" w:cs="Arial"/>
          <w:lang w:eastAsia="en-US"/>
        </w:rPr>
        <w:t xml:space="preserve">To avoid FDD RX degradation from TDD TX </w:t>
      </w:r>
      <w:r w:rsidR="007B02B2">
        <w:rPr>
          <w:rFonts w:ascii="Arial" w:hAnsi="Arial" w:cs="Arial"/>
          <w:lang w:eastAsia="en-US"/>
        </w:rPr>
        <w:t>OOBE</w:t>
      </w:r>
      <w:r w:rsidR="005026B1">
        <w:rPr>
          <w:rFonts w:ascii="Arial" w:hAnsi="Arial" w:cs="Arial"/>
          <w:lang w:eastAsia="en-US"/>
        </w:rPr>
        <w:t xml:space="preserve"> on FDD RX spectrum, the leakage power level needs to be 9dB lower than RX REFSENS. Given the values of REFSENS of B1, B3 and B8, </w:t>
      </w:r>
      <w:r w:rsidR="000F309C">
        <w:rPr>
          <w:rFonts w:ascii="Arial" w:hAnsi="Arial" w:cs="Arial"/>
          <w:lang w:eastAsia="en-US"/>
        </w:rPr>
        <w:t>they are</w:t>
      </w:r>
      <w:r w:rsidR="005026B1">
        <w:rPr>
          <w:rFonts w:ascii="Arial" w:hAnsi="Arial" w:cs="Arial"/>
          <w:lang w:eastAsia="en-US"/>
        </w:rPr>
        <w:t xml:space="preserve"> </w:t>
      </w:r>
      <w:r w:rsidR="000F309C">
        <w:rPr>
          <w:rFonts w:ascii="Arial" w:hAnsi="Arial" w:cs="Arial"/>
          <w:lang w:eastAsia="en-US"/>
        </w:rPr>
        <w:t>translated to -107</w:t>
      </w:r>
      <w:r w:rsidR="005026B1">
        <w:rPr>
          <w:rFonts w:ascii="Arial" w:hAnsi="Arial" w:cs="Arial"/>
          <w:lang w:eastAsia="en-US"/>
        </w:rPr>
        <w:t xml:space="preserve">dBm/MHz, </w:t>
      </w:r>
      <w:r w:rsidR="000F309C">
        <w:rPr>
          <w:rFonts w:ascii="Arial" w:hAnsi="Arial" w:cs="Arial"/>
          <w:lang w:eastAsia="en-US"/>
        </w:rPr>
        <w:t>-104dBm/MHz and -104dBm/</w:t>
      </w:r>
      <w:proofErr w:type="spellStart"/>
      <w:r w:rsidR="000F309C">
        <w:rPr>
          <w:rFonts w:ascii="Arial" w:hAnsi="Arial" w:cs="Arial"/>
          <w:lang w:eastAsia="en-US"/>
        </w:rPr>
        <w:t>MHz.</w:t>
      </w:r>
      <w:proofErr w:type="spellEnd"/>
      <w:r w:rsidR="000F309C">
        <w:rPr>
          <w:rFonts w:ascii="Arial" w:hAnsi="Arial" w:cs="Arial"/>
          <w:lang w:eastAsia="en-US"/>
        </w:rPr>
        <w:t xml:space="preserve"> Therefore, </w:t>
      </w:r>
      <w:r w:rsidR="005026B1">
        <w:rPr>
          <w:rFonts w:ascii="Arial" w:hAnsi="Arial" w:cs="Arial"/>
          <w:lang w:eastAsia="en-US"/>
        </w:rPr>
        <w:t xml:space="preserve">maximal </w:t>
      </w:r>
      <w:r w:rsidR="002C3DB1">
        <w:rPr>
          <w:rFonts w:ascii="Arial" w:hAnsi="Arial" w:cs="Arial"/>
          <w:lang w:eastAsia="en-US"/>
        </w:rPr>
        <w:t xml:space="preserve">allowable </w:t>
      </w:r>
      <w:r w:rsidR="005026B1">
        <w:rPr>
          <w:rFonts w:ascii="Arial" w:hAnsi="Arial" w:cs="Arial"/>
          <w:lang w:eastAsia="en-US"/>
        </w:rPr>
        <w:t>leakage power level</w:t>
      </w:r>
      <w:r w:rsidR="000F309C">
        <w:rPr>
          <w:rFonts w:ascii="Arial" w:hAnsi="Arial" w:cs="Arial"/>
          <w:lang w:eastAsia="en-US"/>
        </w:rPr>
        <w:t>s</w:t>
      </w:r>
      <w:r w:rsidR="005026B1">
        <w:rPr>
          <w:rFonts w:ascii="Arial" w:hAnsi="Arial" w:cs="Arial"/>
          <w:lang w:eastAsia="en-US"/>
        </w:rPr>
        <w:t xml:space="preserve"> </w:t>
      </w:r>
      <w:r w:rsidR="000F309C">
        <w:rPr>
          <w:rFonts w:ascii="Arial" w:hAnsi="Arial" w:cs="Arial"/>
          <w:lang w:eastAsia="en-US"/>
        </w:rPr>
        <w:t>to</w:t>
      </w:r>
      <w:r w:rsidR="007B02B2">
        <w:rPr>
          <w:rFonts w:ascii="Arial" w:hAnsi="Arial" w:cs="Arial"/>
          <w:lang w:eastAsia="en-US"/>
        </w:rPr>
        <w:t xml:space="preserve"> FDD RX spectrum </w:t>
      </w:r>
      <w:r w:rsidR="005026B1">
        <w:rPr>
          <w:rFonts w:ascii="Arial" w:hAnsi="Arial" w:cs="Arial"/>
          <w:lang w:eastAsia="en-US"/>
        </w:rPr>
        <w:t>at the input of LNA</w:t>
      </w:r>
      <w:r w:rsidR="000F309C">
        <w:rPr>
          <w:rFonts w:ascii="Arial" w:hAnsi="Arial" w:cs="Arial"/>
          <w:lang w:eastAsia="en-US"/>
        </w:rPr>
        <w:t xml:space="preserve"> are -116dBm/MHz, -113dBm/MHz and </w:t>
      </w:r>
      <w:r w:rsidR="000F309C">
        <w:rPr>
          <w:rFonts w:ascii="Arial" w:hAnsi="Arial" w:cs="Arial"/>
          <w:lang w:eastAsia="en-US"/>
        </w:rPr>
        <w:t>-113dBm/</w:t>
      </w:r>
      <w:proofErr w:type="spellStart"/>
      <w:r w:rsidR="000F309C">
        <w:rPr>
          <w:rFonts w:ascii="Arial" w:hAnsi="Arial" w:cs="Arial"/>
          <w:lang w:eastAsia="en-US"/>
        </w:rPr>
        <w:t>MHz</w:t>
      </w:r>
      <w:r w:rsidR="000F309C">
        <w:rPr>
          <w:rFonts w:ascii="Arial" w:hAnsi="Arial" w:cs="Arial"/>
          <w:lang w:eastAsia="en-US"/>
        </w:rPr>
        <w:t>.</w:t>
      </w:r>
      <w:proofErr w:type="spellEnd"/>
    </w:p>
    <w:p w:rsidR="000A22B4" w:rsidRPr="00562A22" w:rsidRDefault="008F703F" w:rsidP="00325507">
      <w:pPr>
        <w:spacing w:before="120" w:line="300" w:lineRule="exact"/>
        <w:rPr>
          <w:rFonts w:ascii="Arial" w:hAnsi="Arial" w:cs="Arial"/>
          <w:lang w:eastAsia="ja-JP"/>
        </w:rPr>
      </w:pPr>
      <w:r>
        <w:rPr>
          <w:rFonts w:ascii="Arial" w:hAnsi="Arial" w:cs="Arial"/>
          <w:lang w:eastAsia="ja-JP"/>
        </w:rPr>
        <w:t>2.2</w:t>
      </w:r>
      <w:r w:rsidR="00562A22" w:rsidRPr="000847A8">
        <w:rPr>
          <w:rFonts w:ascii="Arial" w:hAnsi="Arial" w:cs="Arial"/>
          <w:lang w:eastAsia="ja-JP"/>
        </w:rPr>
        <w:t xml:space="preserve"> </w:t>
      </w:r>
      <w:r w:rsidR="0016310C">
        <w:rPr>
          <w:rFonts w:ascii="Arial" w:hAnsi="Arial" w:cs="Arial"/>
          <w:lang w:eastAsia="ja-JP"/>
        </w:rPr>
        <w:t>H/L architecture</w:t>
      </w:r>
    </w:p>
    <w:p w:rsidR="0016310C" w:rsidRDefault="0016310C" w:rsidP="0016310C">
      <w:pPr>
        <w:spacing w:before="120" w:line="360" w:lineRule="auto"/>
        <w:rPr>
          <w:rFonts w:ascii="Arial" w:hAnsi="Arial" w:cs="Arial"/>
          <w:sz w:val="20"/>
          <w:szCs w:val="20"/>
          <w:lang w:eastAsia="ja-JP"/>
        </w:rPr>
      </w:pPr>
      <w:r>
        <w:rPr>
          <w:rFonts w:ascii="Arial" w:hAnsi="Arial" w:cs="Arial"/>
          <w:sz w:val="20"/>
          <w:szCs w:val="20"/>
          <w:lang w:eastAsia="ja-JP"/>
        </w:rPr>
        <w:t>For simultaneous TX and RX, the reference architecture is shown in Figure 2.1 [2</w:t>
      </w:r>
      <w:proofErr w:type="gramStart"/>
      <w:r>
        <w:rPr>
          <w:rFonts w:ascii="Arial" w:hAnsi="Arial" w:cs="Arial"/>
          <w:sz w:val="20"/>
          <w:szCs w:val="20"/>
          <w:lang w:eastAsia="ja-JP"/>
        </w:rPr>
        <w:t>][</w:t>
      </w:r>
      <w:proofErr w:type="gramEnd"/>
      <w:r>
        <w:rPr>
          <w:rFonts w:ascii="Arial" w:hAnsi="Arial" w:cs="Arial"/>
          <w:sz w:val="20"/>
          <w:szCs w:val="20"/>
          <w:lang w:eastAsia="ja-JP"/>
        </w:rPr>
        <w:t>3].</w:t>
      </w:r>
      <w:r w:rsidRPr="000A22B4">
        <w:rPr>
          <w:rFonts w:ascii="Arial" w:hAnsi="Arial" w:cs="Arial"/>
          <w:sz w:val="20"/>
          <w:szCs w:val="20"/>
          <w:lang w:eastAsia="ja-JP"/>
        </w:rPr>
        <w:t xml:space="preserve"> </w:t>
      </w:r>
    </w:p>
    <w:p w:rsidR="0016310C" w:rsidRDefault="0016310C" w:rsidP="0016310C">
      <w:pPr>
        <w:keepNext/>
        <w:jc w:val="center"/>
      </w:pPr>
      <w:r>
        <w:object w:dxaOrig="7867" w:dyaOrig="4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197.45pt" o:ole="">
            <v:imagedata r:id="rId12" o:title=""/>
          </v:shape>
          <o:OLEObject Type="Embed" ProgID="Visio.Drawing.11" ShapeID="_x0000_i1025" DrawAspect="Content" ObjectID="_1461400079" r:id="rId13"/>
        </w:object>
      </w:r>
    </w:p>
    <w:p w:rsidR="0016310C" w:rsidRDefault="0016310C" w:rsidP="0016310C">
      <w:pPr>
        <w:keepNext/>
        <w:jc w:val="center"/>
        <w:rPr>
          <w:rFonts w:ascii="Arial" w:hAnsi="Arial" w:cs="Arial"/>
          <w:b/>
        </w:rPr>
      </w:pPr>
      <w:proofErr w:type="gramStart"/>
      <w:r w:rsidRPr="004908D9">
        <w:rPr>
          <w:rFonts w:ascii="Arial" w:hAnsi="Arial" w:cs="Arial"/>
          <w:b/>
        </w:rPr>
        <w:t>Figure</w:t>
      </w:r>
      <w:r>
        <w:rPr>
          <w:rFonts w:ascii="Arial" w:hAnsi="Arial" w:cs="Arial"/>
          <w:b/>
        </w:rPr>
        <w:t xml:space="preserve"> </w:t>
      </w:r>
      <w:r w:rsidRPr="004908D9">
        <w:rPr>
          <w:rFonts w:ascii="Arial" w:hAnsi="Arial" w:cs="Arial"/>
          <w:b/>
        </w:rPr>
        <w:t>2.</w:t>
      </w:r>
      <w:proofErr w:type="gramEnd"/>
      <w:r w:rsidRPr="004908D9">
        <w:rPr>
          <w:rFonts w:ascii="Arial" w:hAnsi="Arial" w:cs="Arial"/>
          <w:b/>
        </w:rPr>
        <w:fldChar w:fldCharType="begin"/>
      </w:r>
      <w:r w:rsidRPr="004908D9">
        <w:rPr>
          <w:rFonts w:ascii="Arial" w:hAnsi="Arial" w:cs="Arial"/>
          <w:b/>
        </w:rPr>
        <w:instrText xml:space="preserve"> SEQ Figure \* ARABIC </w:instrText>
      </w:r>
      <w:r w:rsidRPr="004908D9">
        <w:rPr>
          <w:rFonts w:ascii="Arial" w:hAnsi="Arial" w:cs="Arial"/>
          <w:b/>
        </w:rPr>
        <w:fldChar w:fldCharType="separate"/>
      </w:r>
      <w:proofErr w:type="gramStart"/>
      <w:r w:rsidRPr="004908D9">
        <w:rPr>
          <w:rFonts w:ascii="Arial" w:hAnsi="Arial" w:cs="Arial"/>
          <w:b/>
          <w:noProof/>
        </w:rPr>
        <w:t>1</w:t>
      </w:r>
      <w:r w:rsidRPr="004908D9">
        <w:rPr>
          <w:rFonts w:ascii="Arial" w:hAnsi="Arial" w:cs="Arial"/>
          <w:b/>
        </w:rPr>
        <w:fldChar w:fldCharType="end"/>
      </w:r>
      <w:r>
        <w:rPr>
          <w:rFonts w:ascii="Arial" w:hAnsi="Arial" w:cs="Arial"/>
          <w:b/>
        </w:rPr>
        <w:t xml:space="preserve"> TDD-FDD H/L reference architecture</w:t>
      </w:r>
      <w:proofErr w:type="gramEnd"/>
      <w:r w:rsidRPr="004908D9">
        <w:rPr>
          <w:rFonts w:ascii="Arial" w:hAnsi="Arial" w:cs="Arial"/>
          <w:b/>
        </w:rPr>
        <w:t xml:space="preserve"> (figure </w:t>
      </w:r>
      <w:r>
        <w:rPr>
          <w:rFonts w:ascii="Arial" w:hAnsi="Arial" w:cs="Arial"/>
          <w:b/>
        </w:rPr>
        <w:t>2-</w:t>
      </w:r>
      <w:r w:rsidRPr="004908D9">
        <w:rPr>
          <w:rFonts w:ascii="Arial" w:hAnsi="Arial" w:cs="Arial"/>
          <w:b/>
        </w:rPr>
        <w:t>1 of [</w:t>
      </w:r>
      <w:r>
        <w:rPr>
          <w:rFonts w:ascii="Arial" w:hAnsi="Arial" w:cs="Arial"/>
          <w:b/>
        </w:rPr>
        <w:t>2</w:t>
      </w:r>
      <w:r w:rsidRPr="004908D9">
        <w:rPr>
          <w:rFonts w:ascii="Arial" w:hAnsi="Arial" w:cs="Arial"/>
          <w:b/>
        </w:rPr>
        <w:t>])</w:t>
      </w:r>
    </w:p>
    <w:p w:rsidR="0016310C" w:rsidRPr="000A22B4" w:rsidRDefault="0016310C" w:rsidP="0016310C">
      <w:pPr>
        <w:spacing w:before="120" w:line="360" w:lineRule="auto"/>
        <w:rPr>
          <w:rFonts w:ascii="Arial" w:hAnsi="Arial" w:cs="Arial"/>
          <w:sz w:val="20"/>
          <w:szCs w:val="20"/>
          <w:lang w:eastAsia="en-US"/>
        </w:rPr>
      </w:pPr>
    </w:p>
    <w:p w:rsidR="007B02B2" w:rsidRDefault="005026B1" w:rsidP="000A22B4">
      <w:pPr>
        <w:spacing w:before="120" w:line="360" w:lineRule="auto"/>
        <w:rPr>
          <w:rFonts w:ascii="Arial" w:hAnsi="Arial" w:cs="Arial"/>
          <w:sz w:val="20"/>
          <w:szCs w:val="20"/>
          <w:lang w:eastAsia="ja-JP"/>
        </w:rPr>
      </w:pPr>
      <w:r>
        <w:rPr>
          <w:rFonts w:ascii="Arial" w:hAnsi="Arial" w:cs="Arial"/>
          <w:sz w:val="20"/>
          <w:szCs w:val="20"/>
          <w:lang w:eastAsia="ja-JP"/>
        </w:rPr>
        <w:t xml:space="preserve">With above architecture, we can derive the </w:t>
      </w:r>
      <w:r w:rsidR="007B02B2">
        <w:rPr>
          <w:rFonts w:ascii="Arial" w:hAnsi="Arial" w:cs="Arial"/>
          <w:sz w:val="20"/>
          <w:szCs w:val="20"/>
          <w:lang w:eastAsia="ja-JP"/>
        </w:rPr>
        <w:t>attenuation needed on FDD RX spectrum from TDD TX filter as below:</w:t>
      </w:r>
      <w:r w:rsidR="00D2791B">
        <w:rPr>
          <w:rFonts w:ascii="Arial" w:hAnsi="Arial" w:cs="Arial"/>
          <w:sz w:val="20"/>
          <w:szCs w:val="20"/>
          <w:lang w:eastAsia="ja-JP"/>
        </w:rPr>
        <w:t xml:space="preserve">   </w:t>
      </w:r>
      <w:proofErr w:type="spellStart"/>
      <w:r w:rsidR="007B02B2" w:rsidRPr="007B02B2">
        <w:rPr>
          <w:rFonts w:ascii="Arial" w:hAnsi="Arial" w:cs="Arial"/>
          <w:b/>
          <w:i/>
          <w:lang w:eastAsia="ja-JP"/>
        </w:rPr>
        <w:t>L</w:t>
      </w:r>
      <w:r w:rsidR="007B02B2">
        <w:rPr>
          <w:rFonts w:ascii="Arial" w:hAnsi="Arial" w:cs="Arial"/>
          <w:sz w:val="20"/>
          <w:szCs w:val="20"/>
          <w:lang w:eastAsia="ja-JP"/>
        </w:rPr>
        <w:t>max</w:t>
      </w:r>
      <w:proofErr w:type="spellEnd"/>
      <w:r w:rsidR="007B02B2">
        <w:rPr>
          <w:rFonts w:ascii="Arial" w:hAnsi="Arial" w:cs="Arial"/>
          <w:sz w:val="20"/>
          <w:szCs w:val="20"/>
          <w:lang w:eastAsia="ja-JP"/>
        </w:rPr>
        <w:t xml:space="preserve"> = </w:t>
      </w:r>
      <w:r w:rsidR="007B02B2" w:rsidRPr="007B02B2">
        <w:rPr>
          <w:rFonts w:ascii="Arial" w:hAnsi="Arial" w:cs="Arial"/>
          <w:b/>
          <w:i/>
          <w:lang w:eastAsia="ja-JP"/>
        </w:rPr>
        <w:t>L</w:t>
      </w:r>
      <w:r w:rsidR="007B02B2">
        <w:rPr>
          <w:rFonts w:ascii="Arial" w:hAnsi="Arial" w:cs="Arial"/>
          <w:sz w:val="20"/>
          <w:szCs w:val="20"/>
          <w:lang w:eastAsia="ja-JP"/>
        </w:rPr>
        <w:t xml:space="preserve">TDD – </w:t>
      </w:r>
      <w:proofErr w:type="spellStart"/>
      <w:r w:rsidR="007B02B2" w:rsidRPr="007B02B2">
        <w:rPr>
          <w:rFonts w:ascii="Arial" w:hAnsi="Arial" w:cs="Arial"/>
          <w:b/>
          <w:i/>
          <w:lang w:eastAsia="ja-JP"/>
        </w:rPr>
        <w:t>Atten</w:t>
      </w:r>
      <w:r w:rsidR="007B02B2">
        <w:rPr>
          <w:rFonts w:ascii="Arial" w:hAnsi="Arial" w:cs="Arial"/>
          <w:sz w:val="20"/>
          <w:szCs w:val="20"/>
          <w:lang w:eastAsia="ja-JP"/>
        </w:rPr>
        <w:t>filter</w:t>
      </w:r>
      <w:proofErr w:type="spellEnd"/>
      <w:r w:rsidR="007B02B2">
        <w:rPr>
          <w:rFonts w:ascii="Arial" w:hAnsi="Arial" w:cs="Arial"/>
          <w:sz w:val="20"/>
          <w:szCs w:val="20"/>
          <w:lang w:eastAsia="ja-JP"/>
        </w:rPr>
        <w:t xml:space="preserve"> - </w:t>
      </w:r>
      <w:proofErr w:type="spellStart"/>
      <w:r w:rsidR="007B02B2" w:rsidRPr="007B02B2">
        <w:rPr>
          <w:rFonts w:ascii="Arial" w:hAnsi="Arial" w:cs="Arial"/>
          <w:b/>
          <w:i/>
          <w:lang w:eastAsia="ja-JP"/>
        </w:rPr>
        <w:t>Atten</w:t>
      </w:r>
      <w:r w:rsidR="007B02B2">
        <w:rPr>
          <w:rFonts w:ascii="Arial" w:hAnsi="Arial" w:cs="Arial"/>
          <w:sz w:val="20"/>
          <w:szCs w:val="20"/>
          <w:lang w:eastAsia="ja-JP"/>
        </w:rPr>
        <w:t>diplexer</w:t>
      </w:r>
      <w:proofErr w:type="spellEnd"/>
    </w:p>
    <w:p w:rsidR="007B02B2" w:rsidRDefault="007B02B2" w:rsidP="000A22B4">
      <w:pPr>
        <w:spacing w:before="120" w:line="360" w:lineRule="auto"/>
        <w:rPr>
          <w:rFonts w:ascii="Arial" w:hAnsi="Arial" w:cs="Arial"/>
          <w:sz w:val="20"/>
          <w:szCs w:val="20"/>
          <w:lang w:eastAsia="ja-JP"/>
        </w:rPr>
      </w:pPr>
      <w:proofErr w:type="spellStart"/>
      <w:proofErr w:type="gramStart"/>
      <w:r w:rsidRPr="007B02B2">
        <w:rPr>
          <w:rFonts w:ascii="Arial" w:hAnsi="Arial" w:cs="Arial"/>
          <w:b/>
          <w:i/>
          <w:lang w:eastAsia="ja-JP"/>
        </w:rPr>
        <w:t>L</w:t>
      </w:r>
      <w:r>
        <w:rPr>
          <w:rFonts w:ascii="Arial" w:hAnsi="Arial" w:cs="Arial"/>
          <w:sz w:val="20"/>
          <w:szCs w:val="20"/>
          <w:lang w:eastAsia="ja-JP"/>
        </w:rPr>
        <w:t>max</w:t>
      </w:r>
      <w:proofErr w:type="spellEnd"/>
      <w:r>
        <w:rPr>
          <w:rFonts w:ascii="Arial" w:hAnsi="Arial" w:cs="Arial"/>
          <w:sz w:val="20"/>
          <w:szCs w:val="20"/>
          <w:lang w:eastAsia="ja-JP"/>
        </w:rPr>
        <w:t xml:space="preserve"> :</w:t>
      </w:r>
      <w:proofErr w:type="gramEnd"/>
      <w:r>
        <w:rPr>
          <w:rFonts w:ascii="Arial" w:hAnsi="Arial" w:cs="Arial"/>
          <w:sz w:val="20"/>
          <w:szCs w:val="20"/>
          <w:lang w:eastAsia="ja-JP"/>
        </w:rPr>
        <w:t xml:space="preserve"> Maximal allowable TDD TX leakage on RX spectrum, which is -11</w:t>
      </w:r>
      <w:r w:rsidR="007F5467">
        <w:rPr>
          <w:rFonts w:ascii="Arial" w:hAnsi="Arial" w:cs="Arial"/>
          <w:sz w:val="20"/>
          <w:szCs w:val="20"/>
          <w:lang w:eastAsia="ja-JP"/>
        </w:rPr>
        <w:t>3</w:t>
      </w:r>
      <w:r>
        <w:rPr>
          <w:rFonts w:ascii="Arial" w:hAnsi="Arial" w:cs="Arial"/>
          <w:sz w:val="20"/>
          <w:szCs w:val="20"/>
          <w:lang w:eastAsia="ja-JP"/>
        </w:rPr>
        <w:t>dBm/MHz</w:t>
      </w:r>
      <w:r w:rsidR="007F5467">
        <w:rPr>
          <w:rFonts w:ascii="Arial" w:hAnsi="Arial" w:cs="Arial"/>
          <w:sz w:val="20"/>
          <w:szCs w:val="20"/>
          <w:lang w:eastAsia="ja-JP"/>
        </w:rPr>
        <w:t xml:space="preserve"> for B8</w:t>
      </w:r>
      <w:r>
        <w:rPr>
          <w:rFonts w:ascii="Arial" w:hAnsi="Arial" w:cs="Arial"/>
          <w:sz w:val="20"/>
          <w:szCs w:val="20"/>
          <w:lang w:eastAsia="ja-JP"/>
        </w:rPr>
        <w:t>;</w:t>
      </w:r>
    </w:p>
    <w:p w:rsidR="007B02B2" w:rsidRDefault="007B02B2" w:rsidP="000A22B4">
      <w:pPr>
        <w:spacing w:before="120" w:line="360" w:lineRule="auto"/>
        <w:rPr>
          <w:rFonts w:ascii="Arial" w:hAnsi="Arial" w:cs="Arial"/>
          <w:sz w:val="20"/>
          <w:szCs w:val="20"/>
          <w:lang w:eastAsia="ja-JP"/>
        </w:rPr>
      </w:pPr>
      <w:r w:rsidRPr="007B02B2">
        <w:rPr>
          <w:rFonts w:ascii="Arial" w:hAnsi="Arial" w:cs="Arial"/>
          <w:b/>
          <w:i/>
          <w:lang w:eastAsia="ja-JP"/>
        </w:rPr>
        <w:t>L</w:t>
      </w:r>
      <w:r>
        <w:rPr>
          <w:rFonts w:ascii="Arial" w:hAnsi="Arial" w:cs="Arial"/>
          <w:sz w:val="20"/>
          <w:szCs w:val="20"/>
          <w:lang w:eastAsia="ja-JP"/>
        </w:rPr>
        <w:t>TDD: Power level of TDD TX leakage, which is -</w:t>
      </w:r>
      <w:r w:rsidR="00E210D0">
        <w:rPr>
          <w:rFonts w:ascii="Arial" w:hAnsi="Arial" w:cs="Arial"/>
          <w:sz w:val="20"/>
          <w:szCs w:val="20"/>
          <w:lang w:eastAsia="ja-JP"/>
        </w:rPr>
        <w:t>7</w:t>
      </w:r>
      <w:r>
        <w:rPr>
          <w:rFonts w:ascii="Arial" w:hAnsi="Arial" w:cs="Arial"/>
          <w:sz w:val="20"/>
          <w:szCs w:val="20"/>
          <w:lang w:eastAsia="ja-JP"/>
        </w:rPr>
        <w:t>0dBm/MHz;</w:t>
      </w:r>
    </w:p>
    <w:p w:rsidR="007B02B2" w:rsidRDefault="007B02B2" w:rsidP="000A22B4">
      <w:pPr>
        <w:spacing w:before="120" w:line="360" w:lineRule="auto"/>
        <w:rPr>
          <w:rFonts w:ascii="Arial" w:hAnsi="Arial" w:cs="Arial"/>
          <w:sz w:val="20"/>
          <w:szCs w:val="20"/>
          <w:lang w:eastAsia="ja-JP"/>
        </w:rPr>
      </w:pPr>
      <w:proofErr w:type="spellStart"/>
      <w:r w:rsidRPr="007B02B2">
        <w:rPr>
          <w:rFonts w:ascii="Arial" w:hAnsi="Arial" w:cs="Arial"/>
          <w:b/>
          <w:i/>
          <w:lang w:eastAsia="ja-JP"/>
        </w:rPr>
        <w:t>Atten</w:t>
      </w:r>
      <w:r>
        <w:rPr>
          <w:rFonts w:ascii="Arial" w:hAnsi="Arial" w:cs="Arial"/>
          <w:sz w:val="20"/>
          <w:szCs w:val="20"/>
          <w:lang w:eastAsia="ja-JP"/>
        </w:rPr>
        <w:t>filter</w:t>
      </w:r>
      <w:proofErr w:type="spellEnd"/>
      <w:r>
        <w:rPr>
          <w:rFonts w:ascii="Arial" w:hAnsi="Arial" w:cs="Arial"/>
          <w:sz w:val="20"/>
          <w:szCs w:val="20"/>
          <w:lang w:eastAsia="ja-JP"/>
        </w:rPr>
        <w:t>: Attenuation on FDD RX provided by TDD TX filter, which is unknown;</w:t>
      </w:r>
    </w:p>
    <w:p w:rsidR="00D2791B" w:rsidRDefault="007B02B2" w:rsidP="000A22B4">
      <w:pPr>
        <w:spacing w:before="120" w:line="360" w:lineRule="auto"/>
        <w:rPr>
          <w:rFonts w:ascii="Arial" w:hAnsi="Arial" w:cs="Arial"/>
          <w:sz w:val="20"/>
          <w:szCs w:val="20"/>
          <w:lang w:eastAsia="ja-JP"/>
        </w:rPr>
      </w:pPr>
      <w:proofErr w:type="spellStart"/>
      <w:r w:rsidRPr="007B02B2">
        <w:rPr>
          <w:rFonts w:ascii="Arial" w:hAnsi="Arial" w:cs="Arial"/>
          <w:b/>
          <w:i/>
          <w:lang w:eastAsia="ja-JP"/>
        </w:rPr>
        <w:t>Atten</w:t>
      </w:r>
      <w:r>
        <w:rPr>
          <w:rFonts w:ascii="Arial" w:hAnsi="Arial" w:cs="Arial"/>
          <w:sz w:val="20"/>
          <w:szCs w:val="20"/>
          <w:lang w:eastAsia="ja-JP"/>
        </w:rPr>
        <w:t>diplexer</w:t>
      </w:r>
      <w:proofErr w:type="spellEnd"/>
      <w:r>
        <w:rPr>
          <w:rFonts w:ascii="Arial" w:hAnsi="Arial" w:cs="Arial"/>
          <w:sz w:val="20"/>
          <w:szCs w:val="20"/>
          <w:lang w:eastAsia="ja-JP"/>
        </w:rPr>
        <w:t xml:space="preserve">: Attenuation on FDD RX provided by diplexer, which is </w:t>
      </w:r>
      <w:r w:rsidR="00D2791B">
        <w:rPr>
          <w:rFonts w:ascii="Arial" w:hAnsi="Arial" w:cs="Arial"/>
          <w:sz w:val="20"/>
          <w:szCs w:val="20"/>
          <w:lang w:eastAsia="ja-JP"/>
        </w:rPr>
        <w:t>1</w:t>
      </w:r>
      <w:r w:rsidR="007F5467">
        <w:rPr>
          <w:rFonts w:ascii="Arial" w:hAnsi="Arial" w:cs="Arial"/>
          <w:sz w:val="20"/>
          <w:szCs w:val="20"/>
          <w:lang w:eastAsia="ja-JP"/>
        </w:rPr>
        <w:t>5</w:t>
      </w:r>
      <w:r w:rsidR="00D2791B">
        <w:rPr>
          <w:rFonts w:ascii="Arial" w:hAnsi="Arial" w:cs="Arial"/>
          <w:sz w:val="20"/>
          <w:szCs w:val="20"/>
          <w:lang w:eastAsia="ja-JP"/>
        </w:rPr>
        <w:t>dB.</w:t>
      </w:r>
    </w:p>
    <w:p w:rsidR="00D2791B" w:rsidRDefault="00577095" w:rsidP="000A22B4">
      <w:pPr>
        <w:spacing w:before="120" w:line="360" w:lineRule="auto"/>
        <w:rPr>
          <w:rFonts w:ascii="Arial" w:hAnsi="Arial" w:cs="Arial"/>
          <w:sz w:val="20"/>
          <w:szCs w:val="20"/>
          <w:lang w:eastAsia="ja-JP"/>
        </w:rPr>
      </w:pPr>
      <w:r>
        <w:rPr>
          <w:rFonts w:ascii="Arial" w:hAnsi="Arial" w:cs="Arial"/>
          <w:sz w:val="20"/>
          <w:szCs w:val="20"/>
          <w:lang w:eastAsia="ja-JP"/>
        </w:rPr>
        <w:t>Regarding</w:t>
      </w:r>
      <w:r w:rsidR="00D2791B">
        <w:rPr>
          <w:rFonts w:ascii="Arial" w:hAnsi="Arial" w:cs="Arial"/>
          <w:sz w:val="20"/>
          <w:szCs w:val="20"/>
          <w:lang w:eastAsia="ja-JP"/>
        </w:rPr>
        <w:t xml:space="preserve"> H/L case scenario, TDD TX cc is quite far away from FDD RX on </w:t>
      </w:r>
      <w:r>
        <w:rPr>
          <w:rFonts w:ascii="Arial" w:hAnsi="Arial" w:cs="Arial"/>
          <w:sz w:val="20"/>
          <w:szCs w:val="20"/>
          <w:lang w:eastAsia="ja-JP"/>
        </w:rPr>
        <w:t xml:space="preserve">spectrum. Therefore, </w:t>
      </w:r>
      <w:r w:rsidR="00D2791B">
        <w:rPr>
          <w:rFonts w:ascii="Arial" w:hAnsi="Arial" w:cs="Arial"/>
          <w:sz w:val="20"/>
          <w:szCs w:val="20"/>
          <w:lang w:eastAsia="ja-JP"/>
        </w:rPr>
        <w:t xml:space="preserve">-70dBm/MHz </w:t>
      </w:r>
      <w:r>
        <w:rPr>
          <w:rFonts w:ascii="Arial" w:hAnsi="Arial" w:cs="Arial"/>
          <w:sz w:val="20"/>
          <w:szCs w:val="20"/>
          <w:lang w:eastAsia="ja-JP"/>
        </w:rPr>
        <w:t>is used to be</w:t>
      </w:r>
      <w:r w:rsidR="00D2791B">
        <w:rPr>
          <w:rFonts w:ascii="Arial" w:hAnsi="Arial" w:cs="Arial"/>
          <w:sz w:val="20"/>
          <w:szCs w:val="20"/>
          <w:lang w:eastAsia="ja-JP"/>
        </w:rPr>
        <w:t xml:space="preserve"> the </w:t>
      </w:r>
      <w:r>
        <w:rPr>
          <w:rFonts w:ascii="Arial" w:hAnsi="Arial" w:cs="Arial"/>
          <w:sz w:val="20"/>
          <w:szCs w:val="20"/>
          <w:lang w:eastAsia="ja-JP"/>
        </w:rPr>
        <w:t xml:space="preserve">power level </w:t>
      </w:r>
      <w:r w:rsidR="00043680">
        <w:rPr>
          <w:rFonts w:ascii="Arial" w:hAnsi="Arial" w:cs="Arial"/>
          <w:sz w:val="20"/>
          <w:szCs w:val="20"/>
          <w:lang w:eastAsia="ja-JP"/>
        </w:rPr>
        <w:t xml:space="preserve">at FDD RX frequency </w:t>
      </w:r>
      <w:r w:rsidR="00D2791B">
        <w:rPr>
          <w:rFonts w:ascii="Arial" w:hAnsi="Arial" w:cs="Arial"/>
          <w:sz w:val="20"/>
          <w:szCs w:val="20"/>
          <w:lang w:eastAsia="ja-JP"/>
        </w:rPr>
        <w:t>from TDD TX transmitting, which is 20dB lower than TS36.101 specification</w:t>
      </w:r>
      <w:r w:rsidR="001447F6">
        <w:rPr>
          <w:rFonts w:ascii="Arial" w:hAnsi="Arial" w:cs="Arial"/>
          <w:sz w:val="20"/>
          <w:szCs w:val="20"/>
          <w:lang w:eastAsia="ja-JP"/>
        </w:rPr>
        <w:t xml:space="preserve"> </w:t>
      </w:r>
      <w:r w:rsidR="001447F6">
        <w:rPr>
          <w:rFonts w:ascii="Arial" w:hAnsi="Arial" w:cs="Arial"/>
          <w:sz w:val="20"/>
          <w:szCs w:val="20"/>
          <w:lang w:eastAsia="ja-JP"/>
        </w:rPr>
        <w:t>for co-existence requirement</w:t>
      </w:r>
      <w:r w:rsidR="00D2791B">
        <w:rPr>
          <w:rFonts w:ascii="Arial" w:hAnsi="Arial" w:cs="Arial"/>
          <w:sz w:val="20"/>
          <w:szCs w:val="20"/>
          <w:lang w:eastAsia="ja-JP"/>
        </w:rPr>
        <w:t xml:space="preserve">. From the calculation, </w:t>
      </w:r>
      <w:proofErr w:type="spellStart"/>
      <w:r w:rsidR="00D2791B" w:rsidRPr="007B02B2">
        <w:rPr>
          <w:rFonts w:ascii="Arial" w:hAnsi="Arial" w:cs="Arial"/>
          <w:b/>
          <w:i/>
          <w:lang w:eastAsia="ja-JP"/>
        </w:rPr>
        <w:t>Atten</w:t>
      </w:r>
      <w:r w:rsidR="00D2791B">
        <w:rPr>
          <w:rFonts w:ascii="Arial" w:hAnsi="Arial" w:cs="Arial"/>
          <w:sz w:val="20"/>
          <w:szCs w:val="20"/>
          <w:lang w:eastAsia="ja-JP"/>
        </w:rPr>
        <w:t>filter</w:t>
      </w:r>
      <w:proofErr w:type="spellEnd"/>
      <w:r w:rsidR="00D2791B">
        <w:rPr>
          <w:rFonts w:ascii="Arial" w:hAnsi="Arial" w:cs="Arial"/>
          <w:sz w:val="20"/>
          <w:szCs w:val="20"/>
          <w:lang w:eastAsia="ja-JP"/>
        </w:rPr>
        <w:t xml:space="preserve"> is derived to be </w:t>
      </w:r>
      <w:r w:rsidR="007F5467">
        <w:rPr>
          <w:rFonts w:ascii="Arial" w:hAnsi="Arial" w:cs="Arial"/>
          <w:sz w:val="20"/>
          <w:szCs w:val="20"/>
          <w:lang w:eastAsia="ja-JP"/>
        </w:rPr>
        <w:t>28</w:t>
      </w:r>
      <w:r w:rsidR="00D2791B">
        <w:rPr>
          <w:rFonts w:ascii="Arial" w:hAnsi="Arial" w:cs="Arial"/>
          <w:sz w:val="20"/>
          <w:szCs w:val="20"/>
          <w:lang w:eastAsia="ja-JP"/>
        </w:rPr>
        <w:t>dB.Therefore, the minimal attenuation</w:t>
      </w:r>
      <w:r w:rsidR="00625A78">
        <w:rPr>
          <w:rFonts w:ascii="Arial" w:hAnsi="Arial" w:cs="Arial"/>
          <w:sz w:val="20"/>
          <w:szCs w:val="20"/>
          <w:lang w:eastAsia="ja-JP"/>
        </w:rPr>
        <w:t xml:space="preserve"> TDD TX filter needs to provide on pertinent FDD RX band is </w:t>
      </w:r>
      <w:r w:rsidR="007F5467">
        <w:rPr>
          <w:rFonts w:ascii="Arial" w:hAnsi="Arial" w:cs="Arial"/>
          <w:sz w:val="20"/>
          <w:szCs w:val="20"/>
          <w:lang w:eastAsia="ja-JP"/>
        </w:rPr>
        <w:t>28</w:t>
      </w:r>
      <w:r w:rsidR="00625A78">
        <w:rPr>
          <w:rFonts w:ascii="Arial" w:hAnsi="Arial" w:cs="Arial"/>
          <w:sz w:val="20"/>
          <w:szCs w:val="20"/>
          <w:lang w:eastAsia="ja-JP"/>
        </w:rPr>
        <w:t>dB.</w:t>
      </w:r>
      <w:r w:rsidR="00D2791B">
        <w:rPr>
          <w:rFonts w:ascii="Arial" w:hAnsi="Arial" w:cs="Arial"/>
          <w:sz w:val="20"/>
          <w:szCs w:val="20"/>
          <w:lang w:eastAsia="ja-JP"/>
        </w:rPr>
        <w:t xml:space="preserve"> </w:t>
      </w:r>
    </w:p>
    <w:p w:rsidR="008003A9" w:rsidRDefault="008003A9" w:rsidP="000A22B4">
      <w:pPr>
        <w:spacing w:before="120" w:line="360" w:lineRule="auto"/>
        <w:rPr>
          <w:rFonts w:ascii="Arial" w:hAnsi="Arial" w:cs="Arial"/>
          <w:sz w:val="20"/>
          <w:szCs w:val="20"/>
          <w:lang w:eastAsia="ja-JP"/>
        </w:rPr>
      </w:pPr>
    </w:p>
    <w:p w:rsidR="009642FA" w:rsidRDefault="009642FA" w:rsidP="009642FA">
      <w:pPr>
        <w:spacing w:line="360" w:lineRule="auto"/>
        <w:rPr>
          <w:rFonts w:ascii="Arial" w:hAnsi="Arial" w:cs="Arial"/>
          <w:b/>
          <w:sz w:val="20"/>
          <w:szCs w:val="20"/>
          <w:lang w:eastAsia="ja-JP"/>
        </w:rPr>
      </w:pPr>
      <w:r>
        <w:rPr>
          <w:rFonts w:ascii="Arial" w:hAnsi="Arial" w:cs="Arial"/>
          <w:b/>
          <w:sz w:val="20"/>
          <w:szCs w:val="20"/>
          <w:lang w:eastAsia="ja-JP"/>
        </w:rPr>
        <w:t>Proposal</w:t>
      </w:r>
      <w:r w:rsidRPr="00F16071">
        <w:rPr>
          <w:rFonts w:ascii="Arial" w:hAnsi="Arial" w:cs="Arial"/>
          <w:b/>
          <w:sz w:val="20"/>
          <w:szCs w:val="20"/>
          <w:lang w:eastAsia="ja-JP"/>
        </w:rPr>
        <w:t xml:space="preserve"> 1: </w:t>
      </w:r>
      <w:r>
        <w:rPr>
          <w:rFonts w:ascii="Arial" w:hAnsi="Arial" w:cs="Arial"/>
          <w:b/>
          <w:sz w:val="20"/>
          <w:szCs w:val="20"/>
          <w:lang w:eastAsia="ja-JP"/>
        </w:rPr>
        <w:t xml:space="preserve">For TDD-FDD joint operation, with H/L architecture, minimal </w:t>
      </w:r>
      <w:r w:rsidR="007F5467">
        <w:rPr>
          <w:rFonts w:ascii="Arial" w:hAnsi="Arial" w:cs="Arial"/>
          <w:b/>
          <w:sz w:val="20"/>
          <w:szCs w:val="20"/>
          <w:lang w:eastAsia="ja-JP"/>
        </w:rPr>
        <w:t>28</w:t>
      </w:r>
      <w:r>
        <w:rPr>
          <w:rFonts w:ascii="Arial" w:hAnsi="Arial" w:cs="Arial"/>
          <w:b/>
          <w:sz w:val="20"/>
          <w:szCs w:val="20"/>
          <w:lang w:eastAsia="ja-JP"/>
        </w:rPr>
        <w:t>dB attenuation of TDD TX filter is required, on pertinent FDD RX spectrum.</w:t>
      </w:r>
    </w:p>
    <w:p w:rsidR="00E210D0" w:rsidRDefault="00E210D0" w:rsidP="009642FA">
      <w:pPr>
        <w:spacing w:line="360" w:lineRule="auto"/>
        <w:rPr>
          <w:rFonts w:ascii="Arial" w:hAnsi="Arial" w:cs="Arial"/>
          <w:b/>
          <w:sz w:val="20"/>
          <w:szCs w:val="20"/>
          <w:lang w:eastAsia="ja-JP"/>
        </w:rPr>
      </w:pPr>
    </w:p>
    <w:p w:rsidR="00E210D0" w:rsidRPr="00562A22" w:rsidRDefault="00DB437B" w:rsidP="00E210D0">
      <w:pPr>
        <w:spacing w:before="120" w:line="300" w:lineRule="exact"/>
        <w:rPr>
          <w:rFonts w:ascii="Arial" w:hAnsi="Arial" w:cs="Arial"/>
          <w:lang w:eastAsia="ja-JP"/>
        </w:rPr>
      </w:pPr>
      <w:r>
        <w:rPr>
          <w:rFonts w:ascii="Arial" w:hAnsi="Arial" w:cs="Arial"/>
          <w:lang w:eastAsia="ja-JP"/>
        </w:rPr>
        <w:t>2.3</w:t>
      </w:r>
      <w:r w:rsidR="00E210D0" w:rsidRPr="000847A8">
        <w:rPr>
          <w:rFonts w:ascii="Arial" w:hAnsi="Arial" w:cs="Arial"/>
          <w:lang w:eastAsia="ja-JP"/>
        </w:rPr>
        <w:t xml:space="preserve"> </w:t>
      </w:r>
      <w:r w:rsidR="00E210D0">
        <w:rPr>
          <w:rFonts w:ascii="Arial" w:hAnsi="Arial" w:cs="Arial"/>
          <w:lang w:eastAsia="ja-JP"/>
        </w:rPr>
        <w:t>H/H or L/L architecture</w:t>
      </w:r>
    </w:p>
    <w:p w:rsidR="00E210D0" w:rsidRDefault="00E210D0" w:rsidP="00E210D0">
      <w:pPr>
        <w:spacing w:before="120" w:line="360" w:lineRule="auto"/>
        <w:rPr>
          <w:rFonts w:ascii="Arial" w:hAnsi="Arial" w:cs="Arial"/>
          <w:sz w:val="20"/>
          <w:szCs w:val="20"/>
          <w:lang w:eastAsia="ja-JP"/>
        </w:rPr>
      </w:pPr>
      <w:r>
        <w:rPr>
          <w:rFonts w:ascii="Arial" w:hAnsi="Arial" w:cs="Arial"/>
          <w:sz w:val="20"/>
          <w:szCs w:val="20"/>
          <w:lang w:eastAsia="ja-JP"/>
        </w:rPr>
        <w:t>For simultaneous TX and RX, the reference architecture for H/H or L/L CA is shown in Figure 2.2 [2</w:t>
      </w:r>
      <w:proofErr w:type="gramStart"/>
      <w:r>
        <w:rPr>
          <w:rFonts w:ascii="Arial" w:hAnsi="Arial" w:cs="Arial"/>
          <w:sz w:val="20"/>
          <w:szCs w:val="20"/>
          <w:lang w:eastAsia="ja-JP"/>
        </w:rPr>
        <w:t>][</w:t>
      </w:r>
      <w:proofErr w:type="gramEnd"/>
      <w:r>
        <w:rPr>
          <w:rFonts w:ascii="Arial" w:hAnsi="Arial" w:cs="Arial"/>
          <w:sz w:val="20"/>
          <w:szCs w:val="20"/>
          <w:lang w:eastAsia="ja-JP"/>
        </w:rPr>
        <w:t>3].</w:t>
      </w:r>
      <w:r w:rsidRPr="000A22B4">
        <w:rPr>
          <w:rFonts w:ascii="Arial" w:hAnsi="Arial" w:cs="Arial"/>
          <w:sz w:val="20"/>
          <w:szCs w:val="20"/>
          <w:lang w:eastAsia="ja-JP"/>
        </w:rPr>
        <w:t xml:space="preserve"> </w:t>
      </w:r>
    </w:p>
    <w:p w:rsidR="00E210D0" w:rsidRDefault="00E210D0" w:rsidP="00E210D0">
      <w:pPr>
        <w:keepNext/>
        <w:jc w:val="center"/>
      </w:pPr>
      <w:r>
        <w:object w:dxaOrig="6652" w:dyaOrig="3515">
          <v:shape id="_x0000_i1026" type="#_x0000_t75" style="width:332.2pt;height:175.65pt" o:ole="">
            <v:imagedata r:id="rId14" o:title=""/>
          </v:shape>
          <o:OLEObject Type="Embed" ProgID="Visio.Drawing.11" ShapeID="_x0000_i1026" DrawAspect="Content" ObjectID="_1461400080" r:id="rId15"/>
        </w:object>
      </w:r>
    </w:p>
    <w:p w:rsidR="00E210D0" w:rsidRDefault="00E210D0" w:rsidP="00E210D0">
      <w:pPr>
        <w:keepNext/>
        <w:jc w:val="center"/>
        <w:rPr>
          <w:rFonts w:ascii="Arial" w:hAnsi="Arial" w:cs="Arial"/>
          <w:b/>
        </w:rPr>
      </w:pPr>
      <w:r w:rsidRPr="004908D9">
        <w:rPr>
          <w:rFonts w:ascii="Arial" w:hAnsi="Arial" w:cs="Arial"/>
          <w:b/>
        </w:rPr>
        <w:t>Figure</w:t>
      </w:r>
      <w:r>
        <w:rPr>
          <w:rFonts w:ascii="Arial" w:hAnsi="Arial" w:cs="Arial"/>
          <w:b/>
        </w:rPr>
        <w:t xml:space="preserve"> </w:t>
      </w:r>
      <w:proofErr w:type="gramStart"/>
      <w:r w:rsidRPr="004908D9">
        <w:rPr>
          <w:rFonts w:ascii="Arial" w:hAnsi="Arial" w:cs="Arial"/>
          <w:b/>
        </w:rPr>
        <w:t>2.</w:t>
      </w:r>
      <w:r>
        <w:rPr>
          <w:rFonts w:ascii="Arial" w:hAnsi="Arial" w:cs="Arial"/>
          <w:b/>
        </w:rPr>
        <w:t>2 TDD-FDD H/L reference architecture</w:t>
      </w:r>
      <w:r w:rsidRPr="004908D9">
        <w:rPr>
          <w:rFonts w:ascii="Arial" w:hAnsi="Arial" w:cs="Arial"/>
          <w:b/>
        </w:rPr>
        <w:t xml:space="preserve"> (figure </w:t>
      </w:r>
      <w:r>
        <w:rPr>
          <w:rFonts w:ascii="Arial" w:hAnsi="Arial" w:cs="Arial"/>
          <w:b/>
        </w:rPr>
        <w:t>2-3</w:t>
      </w:r>
      <w:r w:rsidRPr="004908D9">
        <w:rPr>
          <w:rFonts w:ascii="Arial" w:hAnsi="Arial" w:cs="Arial"/>
          <w:b/>
        </w:rPr>
        <w:t xml:space="preserve"> of [</w:t>
      </w:r>
      <w:r>
        <w:rPr>
          <w:rFonts w:ascii="Arial" w:hAnsi="Arial" w:cs="Arial"/>
          <w:b/>
        </w:rPr>
        <w:t>2</w:t>
      </w:r>
      <w:r w:rsidRPr="004908D9">
        <w:rPr>
          <w:rFonts w:ascii="Arial" w:hAnsi="Arial" w:cs="Arial"/>
          <w:b/>
        </w:rPr>
        <w:t>])</w:t>
      </w:r>
      <w:proofErr w:type="gramEnd"/>
    </w:p>
    <w:p w:rsidR="00E210D0" w:rsidRPr="000A22B4" w:rsidRDefault="00E210D0" w:rsidP="00E210D0">
      <w:pPr>
        <w:spacing w:before="120" w:line="360" w:lineRule="auto"/>
        <w:rPr>
          <w:rFonts w:ascii="Arial" w:hAnsi="Arial" w:cs="Arial"/>
          <w:sz w:val="20"/>
          <w:szCs w:val="20"/>
          <w:lang w:eastAsia="en-US"/>
        </w:rPr>
      </w:pPr>
    </w:p>
    <w:p w:rsidR="00E210D0" w:rsidRDefault="00E210D0" w:rsidP="00E210D0">
      <w:pPr>
        <w:spacing w:before="120" w:line="360" w:lineRule="auto"/>
        <w:rPr>
          <w:rFonts w:ascii="Arial" w:hAnsi="Arial" w:cs="Arial"/>
          <w:sz w:val="20"/>
          <w:szCs w:val="20"/>
          <w:lang w:eastAsia="ja-JP"/>
        </w:rPr>
      </w:pPr>
      <w:r>
        <w:rPr>
          <w:rFonts w:ascii="Arial" w:hAnsi="Arial" w:cs="Arial"/>
          <w:sz w:val="20"/>
          <w:szCs w:val="20"/>
          <w:lang w:eastAsia="ja-JP"/>
        </w:rPr>
        <w:t xml:space="preserve">With above architecture, we can derive the attenuation needed on FDD RX spectrum from TDD TX filter as below:   </w:t>
      </w:r>
      <w:proofErr w:type="spellStart"/>
      <w:r w:rsidRPr="007B02B2">
        <w:rPr>
          <w:rFonts w:ascii="Arial" w:hAnsi="Arial" w:cs="Arial"/>
          <w:b/>
          <w:i/>
          <w:lang w:eastAsia="ja-JP"/>
        </w:rPr>
        <w:t>L</w:t>
      </w:r>
      <w:r>
        <w:rPr>
          <w:rFonts w:ascii="Arial" w:hAnsi="Arial" w:cs="Arial"/>
          <w:sz w:val="20"/>
          <w:szCs w:val="20"/>
          <w:lang w:eastAsia="ja-JP"/>
        </w:rPr>
        <w:t>max</w:t>
      </w:r>
      <w:proofErr w:type="spellEnd"/>
      <w:r>
        <w:rPr>
          <w:rFonts w:ascii="Arial" w:hAnsi="Arial" w:cs="Arial"/>
          <w:sz w:val="20"/>
          <w:szCs w:val="20"/>
          <w:lang w:eastAsia="ja-JP"/>
        </w:rPr>
        <w:t xml:space="preserve"> = </w:t>
      </w:r>
      <w:r w:rsidRPr="007B02B2">
        <w:rPr>
          <w:rFonts w:ascii="Arial" w:hAnsi="Arial" w:cs="Arial"/>
          <w:b/>
          <w:i/>
          <w:lang w:eastAsia="ja-JP"/>
        </w:rPr>
        <w:t>L</w:t>
      </w:r>
      <w:r>
        <w:rPr>
          <w:rFonts w:ascii="Arial" w:hAnsi="Arial" w:cs="Arial"/>
          <w:sz w:val="20"/>
          <w:szCs w:val="20"/>
          <w:lang w:eastAsia="ja-JP"/>
        </w:rPr>
        <w:t xml:space="preserve">TDD – </w:t>
      </w:r>
      <w:proofErr w:type="spellStart"/>
      <w:r w:rsidRPr="007B02B2">
        <w:rPr>
          <w:rFonts w:ascii="Arial" w:hAnsi="Arial" w:cs="Arial"/>
          <w:b/>
          <w:i/>
          <w:lang w:eastAsia="ja-JP"/>
        </w:rPr>
        <w:t>Atten</w:t>
      </w:r>
      <w:r>
        <w:rPr>
          <w:rFonts w:ascii="Arial" w:hAnsi="Arial" w:cs="Arial"/>
          <w:sz w:val="20"/>
          <w:szCs w:val="20"/>
          <w:lang w:eastAsia="ja-JP"/>
        </w:rPr>
        <w:t>triplexer</w:t>
      </w:r>
      <w:proofErr w:type="spellEnd"/>
      <w:r>
        <w:rPr>
          <w:rFonts w:ascii="Arial" w:hAnsi="Arial" w:cs="Arial"/>
          <w:sz w:val="20"/>
          <w:szCs w:val="20"/>
          <w:lang w:eastAsia="ja-JP"/>
        </w:rPr>
        <w:t xml:space="preserve"> </w:t>
      </w:r>
    </w:p>
    <w:p w:rsidR="00E210D0" w:rsidRDefault="00E210D0" w:rsidP="00E210D0">
      <w:pPr>
        <w:spacing w:before="120" w:line="360" w:lineRule="auto"/>
        <w:rPr>
          <w:rFonts w:ascii="Arial" w:hAnsi="Arial" w:cs="Arial"/>
          <w:sz w:val="20"/>
          <w:szCs w:val="20"/>
          <w:lang w:eastAsia="ja-JP"/>
        </w:rPr>
      </w:pPr>
      <w:proofErr w:type="spellStart"/>
      <w:proofErr w:type="gramStart"/>
      <w:r w:rsidRPr="007B02B2">
        <w:rPr>
          <w:rFonts w:ascii="Arial" w:hAnsi="Arial" w:cs="Arial"/>
          <w:b/>
          <w:i/>
          <w:lang w:eastAsia="ja-JP"/>
        </w:rPr>
        <w:t>L</w:t>
      </w:r>
      <w:r>
        <w:rPr>
          <w:rFonts w:ascii="Arial" w:hAnsi="Arial" w:cs="Arial"/>
          <w:sz w:val="20"/>
          <w:szCs w:val="20"/>
          <w:lang w:eastAsia="ja-JP"/>
        </w:rPr>
        <w:t>max</w:t>
      </w:r>
      <w:proofErr w:type="spellEnd"/>
      <w:r>
        <w:rPr>
          <w:rFonts w:ascii="Arial" w:hAnsi="Arial" w:cs="Arial"/>
          <w:sz w:val="20"/>
          <w:szCs w:val="20"/>
          <w:lang w:eastAsia="ja-JP"/>
        </w:rPr>
        <w:t xml:space="preserve"> :</w:t>
      </w:r>
      <w:proofErr w:type="gramEnd"/>
      <w:r>
        <w:rPr>
          <w:rFonts w:ascii="Arial" w:hAnsi="Arial" w:cs="Arial"/>
          <w:sz w:val="20"/>
          <w:szCs w:val="20"/>
          <w:lang w:eastAsia="ja-JP"/>
        </w:rPr>
        <w:t xml:space="preserve"> Maximal allowable TDD TX leaka</w:t>
      </w:r>
      <w:r w:rsidR="00FA038E">
        <w:rPr>
          <w:rFonts w:ascii="Arial" w:hAnsi="Arial" w:cs="Arial"/>
          <w:sz w:val="20"/>
          <w:szCs w:val="20"/>
          <w:lang w:eastAsia="ja-JP"/>
        </w:rPr>
        <w:t>ge on RX spectrum, which are -116</w:t>
      </w:r>
      <w:r>
        <w:rPr>
          <w:rFonts w:ascii="Arial" w:hAnsi="Arial" w:cs="Arial"/>
          <w:sz w:val="20"/>
          <w:szCs w:val="20"/>
          <w:lang w:eastAsia="ja-JP"/>
        </w:rPr>
        <w:t>dBm/MHz</w:t>
      </w:r>
      <w:r w:rsidR="00FA038E">
        <w:rPr>
          <w:rFonts w:ascii="Arial" w:hAnsi="Arial" w:cs="Arial"/>
          <w:sz w:val="20"/>
          <w:szCs w:val="20"/>
          <w:lang w:eastAsia="ja-JP"/>
        </w:rPr>
        <w:t xml:space="preserve"> and </w:t>
      </w:r>
      <w:r w:rsidR="00FA038E">
        <w:rPr>
          <w:rFonts w:ascii="Arial" w:hAnsi="Arial" w:cs="Arial"/>
          <w:sz w:val="20"/>
          <w:szCs w:val="20"/>
          <w:lang w:eastAsia="ja-JP"/>
        </w:rPr>
        <w:t>-11</w:t>
      </w:r>
      <w:r w:rsidR="00FA038E">
        <w:rPr>
          <w:rFonts w:ascii="Arial" w:hAnsi="Arial" w:cs="Arial"/>
          <w:sz w:val="20"/>
          <w:szCs w:val="20"/>
          <w:lang w:eastAsia="ja-JP"/>
        </w:rPr>
        <w:t>3</w:t>
      </w:r>
      <w:r w:rsidR="00FA038E">
        <w:rPr>
          <w:rFonts w:ascii="Arial" w:hAnsi="Arial" w:cs="Arial"/>
          <w:sz w:val="20"/>
          <w:szCs w:val="20"/>
          <w:lang w:eastAsia="ja-JP"/>
        </w:rPr>
        <w:t>dBm/MHz</w:t>
      </w:r>
      <w:r w:rsidR="00FA038E">
        <w:rPr>
          <w:rFonts w:ascii="Arial" w:hAnsi="Arial" w:cs="Arial"/>
          <w:sz w:val="20"/>
          <w:szCs w:val="20"/>
          <w:lang w:eastAsia="ja-JP"/>
        </w:rPr>
        <w:t xml:space="preserve"> for B1 and B3</w:t>
      </w:r>
      <w:r>
        <w:rPr>
          <w:rFonts w:ascii="Arial" w:hAnsi="Arial" w:cs="Arial"/>
          <w:sz w:val="20"/>
          <w:szCs w:val="20"/>
          <w:lang w:eastAsia="ja-JP"/>
        </w:rPr>
        <w:t>;</w:t>
      </w:r>
    </w:p>
    <w:p w:rsidR="00E210D0" w:rsidRDefault="00E210D0" w:rsidP="00E210D0">
      <w:pPr>
        <w:spacing w:before="120" w:line="360" w:lineRule="auto"/>
        <w:rPr>
          <w:rFonts w:ascii="Arial" w:hAnsi="Arial" w:cs="Arial"/>
          <w:sz w:val="20"/>
          <w:szCs w:val="20"/>
          <w:lang w:eastAsia="ja-JP"/>
        </w:rPr>
      </w:pPr>
      <w:r w:rsidRPr="007B02B2">
        <w:rPr>
          <w:rFonts w:ascii="Arial" w:hAnsi="Arial" w:cs="Arial"/>
          <w:b/>
          <w:i/>
          <w:lang w:eastAsia="ja-JP"/>
        </w:rPr>
        <w:t>L</w:t>
      </w:r>
      <w:r>
        <w:rPr>
          <w:rFonts w:ascii="Arial" w:hAnsi="Arial" w:cs="Arial"/>
          <w:sz w:val="20"/>
          <w:szCs w:val="20"/>
          <w:lang w:eastAsia="ja-JP"/>
        </w:rPr>
        <w:t>TDD: Power level of TDD TX leakage, which is -70dBm/MHz;</w:t>
      </w:r>
    </w:p>
    <w:p w:rsidR="00E210D0" w:rsidRDefault="00E210D0" w:rsidP="00E210D0">
      <w:pPr>
        <w:spacing w:before="120" w:line="360" w:lineRule="auto"/>
        <w:rPr>
          <w:rFonts w:ascii="Arial" w:hAnsi="Arial" w:cs="Arial"/>
          <w:sz w:val="20"/>
          <w:szCs w:val="20"/>
          <w:lang w:eastAsia="ja-JP"/>
        </w:rPr>
      </w:pPr>
      <w:proofErr w:type="spellStart"/>
      <w:r w:rsidRPr="007B02B2">
        <w:rPr>
          <w:rFonts w:ascii="Arial" w:hAnsi="Arial" w:cs="Arial"/>
          <w:b/>
          <w:i/>
          <w:lang w:eastAsia="ja-JP"/>
        </w:rPr>
        <w:t>Atten</w:t>
      </w:r>
      <w:r>
        <w:rPr>
          <w:rFonts w:ascii="Arial" w:hAnsi="Arial" w:cs="Arial"/>
          <w:sz w:val="20"/>
          <w:szCs w:val="20"/>
          <w:lang w:eastAsia="ja-JP"/>
        </w:rPr>
        <w:t>triplexer</w:t>
      </w:r>
      <w:proofErr w:type="spellEnd"/>
      <w:r>
        <w:rPr>
          <w:rFonts w:ascii="Arial" w:hAnsi="Arial" w:cs="Arial"/>
          <w:sz w:val="20"/>
          <w:szCs w:val="20"/>
          <w:lang w:eastAsia="ja-JP"/>
        </w:rPr>
        <w:t>: Attenuation on FDD RX provided by TDD TX filter, which is unknown;</w:t>
      </w:r>
    </w:p>
    <w:p w:rsidR="00E210D0" w:rsidRDefault="00577095" w:rsidP="00E210D0">
      <w:pPr>
        <w:spacing w:before="120" w:line="360" w:lineRule="auto"/>
        <w:rPr>
          <w:rFonts w:ascii="Arial" w:hAnsi="Arial" w:cs="Arial"/>
          <w:sz w:val="20"/>
          <w:szCs w:val="20"/>
          <w:lang w:eastAsia="ja-JP"/>
        </w:rPr>
      </w:pPr>
      <w:r>
        <w:rPr>
          <w:rFonts w:ascii="Arial" w:hAnsi="Arial" w:cs="Arial"/>
          <w:sz w:val="20"/>
          <w:szCs w:val="20"/>
          <w:lang w:eastAsia="ja-JP"/>
        </w:rPr>
        <w:t>Regarding</w:t>
      </w:r>
      <w:r w:rsidR="00E210D0">
        <w:rPr>
          <w:rFonts w:ascii="Arial" w:hAnsi="Arial" w:cs="Arial"/>
          <w:sz w:val="20"/>
          <w:szCs w:val="20"/>
          <w:lang w:eastAsia="ja-JP"/>
        </w:rPr>
        <w:t xml:space="preserve"> existing H/H case scenarios of B1+B41, B1+B42 and B3+B40, TDD TX cc is</w:t>
      </w:r>
      <w:r>
        <w:rPr>
          <w:rFonts w:ascii="Arial" w:hAnsi="Arial" w:cs="Arial"/>
          <w:sz w:val="20"/>
          <w:szCs w:val="20"/>
          <w:lang w:eastAsia="ja-JP"/>
        </w:rPr>
        <w:t xml:space="preserve"> also</w:t>
      </w:r>
      <w:r w:rsidR="00E210D0">
        <w:rPr>
          <w:rFonts w:ascii="Arial" w:hAnsi="Arial" w:cs="Arial"/>
          <w:sz w:val="20"/>
          <w:szCs w:val="20"/>
          <w:lang w:eastAsia="ja-JP"/>
        </w:rPr>
        <w:t xml:space="preserve"> far away from FDD RX on </w:t>
      </w:r>
      <w:r>
        <w:rPr>
          <w:rFonts w:ascii="Arial" w:hAnsi="Arial" w:cs="Arial"/>
          <w:sz w:val="20"/>
          <w:szCs w:val="20"/>
          <w:lang w:eastAsia="ja-JP"/>
        </w:rPr>
        <w:t>spectrum</w:t>
      </w:r>
      <w:r w:rsidR="00E210D0">
        <w:rPr>
          <w:rFonts w:ascii="Arial" w:hAnsi="Arial" w:cs="Arial"/>
          <w:sz w:val="20"/>
          <w:szCs w:val="20"/>
          <w:lang w:eastAsia="ja-JP"/>
        </w:rPr>
        <w:t>. Therefore, -70dBm/MHz</w:t>
      </w:r>
      <w:r>
        <w:rPr>
          <w:rFonts w:ascii="Arial" w:hAnsi="Arial" w:cs="Arial"/>
          <w:sz w:val="20"/>
          <w:szCs w:val="20"/>
          <w:lang w:eastAsia="ja-JP"/>
        </w:rPr>
        <w:t xml:space="preserve"> of PA noise floor is used</w:t>
      </w:r>
      <w:r w:rsidR="00E210D0">
        <w:rPr>
          <w:rFonts w:ascii="Arial" w:hAnsi="Arial" w:cs="Arial"/>
          <w:sz w:val="20"/>
          <w:szCs w:val="20"/>
          <w:lang w:eastAsia="ja-JP"/>
        </w:rPr>
        <w:t xml:space="preserve"> </w:t>
      </w:r>
      <w:r>
        <w:rPr>
          <w:rFonts w:ascii="Arial" w:hAnsi="Arial" w:cs="Arial"/>
          <w:sz w:val="20"/>
          <w:szCs w:val="20"/>
          <w:lang w:eastAsia="ja-JP"/>
        </w:rPr>
        <w:t>to be</w:t>
      </w:r>
      <w:r w:rsidR="00E210D0">
        <w:rPr>
          <w:rFonts w:ascii="Arial" w:hAnsi="Arial" w:cs="Arial"/>
          <w:sz w:val="20"/>
          <w:szCs w:val="20"/>
          <w:lang w:eastAsia="ja-JP"/>
        </w:rPr>
        <w:t xml:space="preserve"> the OOBE </w:t>
      </w:r>
      <w:r>
        <w:rPr>
          <w:rFonts w:ascii="Arial" w:hAnsi="Arial" w:cs="Arial"/>
          <w:sz w:val="20"/>
          <w:szCs w:val="20"/>
          <w:lang w:eastAsia="ja-JP"/>
        </w:rPr>
        <w:t xml:space="preserve">power level </w:t>
      </w:r>
      <w:r w:rsidR="00E210D0">
        <w:rPr>
          <w:rFonts w:ascii="Arial" w:hAnsi="Arial" w:cs="Arial"/>
          <w:sz w:val="20"/>
          <w:szCs w:val="20"/>
          <w:lang w:eastAsia="ja-JP"/>
        </w:rPr>
        <w:t>from TDD TX transmitting, which is 20dB lower than TS36.101 specification</w:t>
      </w:r>
      <w:r w:rsidR="001447F6">
        <w:rPr>
          <w:rFonts w:ascii="Arial" w:hAnsi="Arial" w:cs="Arial"/>
          <w:sz w:val="20"/>
          <w:szCs w:val="20"/>
          <w:lang w:eastAsia="ja-JP"/>
        </w:rPr>
        <w:t xml:space="preserve"> for co-existence requirement</w:t>
      </w:r>
      <w:r w:rsidR="00E210D0">
        <w:rPr>
          <w:rFonts w:ascii="Arial" w:hAnsi="Arial" w:cs="Arial"/>
          <w:sz w:val="20"/>
          <w:szCs w:val="20"/>
          <w:lang w:eastAsia="ja-JP"/>
        </w:rPr>
        <w:t xml:space="preserve">. From the calculation, </w:t>
      </w:r>
      <w:proofErr w:type="spellStart"/>
      <w:r w:rsidR="00E210D0" w:rsidRPr="007B02B2">
        <w:rPr>
          <w:rFonts w:ascii="Arial" w:hAnsi="Arial" w:cs="Arial"/>
          <w:b/>
          <w:i/>
          <w:lang w:eastAsia="ja-JP"/>
        </w:rPr>
        <w:t>Atten</w:t>
      </w:r>
      <w:r>
        <w:rPr>
          <w:rFonts w:ascii="Arial" w:hAnsi="Arial" w:cs="Arial"/>
          <w:sz w:val="20"/>
          <w:szCs w:val="20"/>
          <w:lang w:eastAsia="ja-JP"/>
        </w:rPr>
        <w:t>triplexer</w:t>
      </w:r>
      <w:proofErr w:type="spellEnd"/>
      <w:r w:rsidR="00E210D0">
        <w:rPr>
          <w:rFonts w:ascii="Arial" w:hAnsi="Arial" w:cs="Arial"/>
          <w:sz w:val="20"/>
          <w:szCs w:val="20"/>
          <w:lang w:eastAsia="ja-JP"/>
        </w:rPr>
        <w:t xml:space="preserve"> </w:t>
      </w:r>
      <w:r w:rsidR="001447F6">
        <w:rPr>
          <w:rFonts w:ascii="Arial" w:hAnsi="Arial" w:cs="Arial"/>
          <w:sz w:val="20"/>
          <w:szCs w:val="20"/>
          <w:lang w:eastAsia="ja-JP"/>
        </w:rPr>
        <w:t xml:space="preserve">values </w:t>
      </w:r>
      <w:r w:rsidR="00FA038E">
        <w:rPr>
          <w:rFonts w:ascii="Arial" w:hAnsi="Arial" w:cs="Arial"/>
          <w:sz w:val="20"/>
          <w:szCs w:val="20"/>
          <w:lang w:eastAsia="ja-JP"/>
        </w:rPr>
        <w:t>are</w:t>
      </w:r>
      <w:r w:rsidR="00E210D0">
        <w:rPr>
          <w:rFonts w:ascii="Arial" w:hAnsi="Arial" w:cs="Arial"/>
          <w:sz w:val="20"/>
          <w:szCs w:val="20"/>
          <w:lang w:eastAsia="ja-JP"/>
        </w:rPr>
        <w:t xml:space="preserve"> derived to be </w:t>
      </w:r>
      <w:r w:rsidR="00FA038E">
        <w:rPr>
          <w:rFonts w:ascii="Arial" w:hAnsi="Arial" w:cs="Arial"/>
          <w:sz w:val="20"/>
          <w:szCs w:val="20"/>
          <w:lang w:eastAsia="ja-JP"/>
        </w:rPr>
        <w:t>46dB for B1 and 43dB for B3</w:t>
      </w:r>
      <w:r w:rsidR="00E210D0">
        <w:rPr>
          <w:rFonts w:ascii="Arial" w:hAnsi="Arial" w:cs="Arial"/>
          <w:sz w:val="20"/>
          <w:szCs w:val="20"/>
          <w:lang w:eastAsia="ja-JP"/>
        </w:rPr>
        <w:t xml:space="preserve">.Therefore, the minimal attenuation </w:t>
      </w:r>
      <w:proofErr w:type="spellStart"/>
      <w:r w:rsidR="00FA038E">
        <w:rPr>
          <w:rFonts w:ascii="Arial" w:hAnsi="Arial" w:cs="Arial"/>
          <w:sz w:val="20"/>
          <w:szCs w:val="20"/>
          <w:lang w:eastAsia="ja-JP"/>
        </w:rPr>
        <w:t>triplexer</w:t>
      </w:r>
      <w:proofErr w:type="spellEnd"/>
      <w:r w:rsidR="00E210D0">
        <w:rPr>
          <w:rFonts w:ascii="Arial" w:hAnsi="Arial" w:cs="Arial"/>
          <w:sz w:val="20"/>
          <w:szCs w:val="20"/>
          <w:lang w:eastAsia="ja-JP"/>
        </w:rPr>
        <w:t xml:space="preserve"> needs to provide on pertinent FDD RX band </w:t>
      </w:r>
      <w:r w:rsidR="00FA038E">
        <w:rPr>
          <w:rFonts w:ascii="Arial" w:hAnsi="Arial" w:cs="Arial"/>
          <w:sz w:val="20"/>
          <w:szCs w:val="20"/>
          <w:lang w:eastAsia="ja-JP"/>
        </w:rPr>
        <w:t>are</w:t>
      </w:r>
      <w:r w:rsidR="00E210D0">
        <w:rPr>
          <w:rFonts w:ascii="Arial" w:hAnsi="Arial" w:cs="Arial"/>
          <w:sz w:val="20"/>
          <w:szCs w:val="20"/>
          <w:lang w:eastAsia="ja-JP"/>
        </w:rPr>
        <w:t xml:space="preserve"> </w:t>
      </w:r>
      <w:r>
        <w:rPr>
          <w:rFonts w:ascii="Arial" w:hAnsi="Arial" w:cs="Arial"/>
          <w:sz w:val="20"/>
          <w:szCs w:val="20"/>
          <w:lang w:eastAsia="ja-JP"/>
        </w:rPr>
        <w:t>4</w:t>
      </w:r>
      <w:r w:rsidR="00FA038E">
        <w:rPr>
          <w:rFonts w:ascii="Arial" w:hAnsi="Arial" w:cs="Arial"/>
          <w:sz w:val="20"/>
          <w:szCs w:val="20"/>
          <w:lang w:eastAsia="ja-JP"/>
        </w:rPr>
        <w:t>6</w:t>
      </w:r>
      <w:r w:rsidR="00E210D0">
        <w:rPr>
          <w:rFonts w:ascii="Arial" w:hAnsi="Arial" w:cs="Arial"/>
          <w:sz w:val="20"/>
          <w:szCs w:val="20"/>
          <w:lang w:eastAsia="ja-JP"/>
        </w:rPr>
        <w:t>dB</w:t>
      </w:r>
      <w:r w:rsidR="00FA038E">
        <w:rPr>
          <w:rFonts w:ascii="Arial" w:hAnsi="Arial" w:cs="Arial"/>
          <w:sz w:val="20"/>
          <w:szCs w:val="20"/>
          <w:lang w:eastAsia="ja-JP"/>
        </w:rPr>
        <w:t xml:space="preserve"> for B1 and 43dB for B3</w:t>
      </w:r>
      <w:r w:rsidR="00E210D0">
        <w:rPr>
          <w:rFonts w:ascii="Arial" w:hAnsi="Arial" w:cs="Arial"/>
          <w:sz w:val="20"/>
          <w:szCs w:val="20"/>
          <w:lang w:eastAsia="ja-JP"/>
        </w:rPr>
        <w:t xml:space="preserve">. </w:t>
      </w:r>
      <w:bookmarkStart w:id="2" w:name="_GoBack"/>
      <w:bookmarkEnd w:id="2"/>
    </w:p>
    <w:p w:rsidR="00E210D0" w:rsidRDefault="00E210D0" w:rsidP="00E210D0">
      <w:pPr>
        <w:spacing w:line="360" w:lineRule="auto"/>
        <w:rPr>
          <w:rFonts w:ascii="Arial" w:hAnsi="Arial" w:cs="Arial"/>
          <w:b/>
          <w:sz w:val="20"/>
          <w:szCs w:val="20"/>
          <w:lang w:eastAsia="ja-JP"/>
        </w:rPr>
      </w:pPr>
      <w:r>
        <w:rPr>
          <w:rFonts w:ascii="Arial" w:hAnsi="Arial" w:cs="Arial"/>
          <w:b/>
          <w:sz w:val="20"/>
          <w:szCs w:val="20"/>
          <w:lang w:eastAsia="ja-JP"/>
        </w:rPr>
        <w:t>Proposal</w:t>
      </w:r>
      <w:r w:rsidR="008003A9">
        <w:rPr>
          <w:rFonts w:ascii="Arial" w:hAnsi="Arial" w:cs="Arial"/>
          <w:b/>
          <w:sz w:val="20"/>
          <w:szCs w:val="20"/>
          <w:lang w:eastAsia="ja-JP"/>
        </w:rPr>
        <w:t xml:space="preserve"> 2</w:t>
      </w:r>
      <w:r w:rsidRPr="00F16071">
        <w:rPr>
          <w:rFonts w:ascii="Arial" w:hAnsi="Arial" w:cs="Arial"/>
          <w:b/>
          <w:sz w:val="20"/>
          <w:szCs w:val="20"/>
          <w:lang w:eastAsia="ja-JP"/>
        </w:rPr>
        <w:t xml:space="preserve">: </w:t>
      </w:r>
      <w:r>
        <w:rPr>
          <w:rFonts w:ascii="Arial" w:hAnsi="Arial" w:cs="Arial"/>
          <w:b/>
          <w:sz w:val="20"/>
          <w:szCs w:val="20"/>
          <w:lang w:eastAsia="ja-JP"/>
        </w:rPr>
        <w:t>For T</w:t>
      </w:r>
      <w:r w:rsidR="00577095">
        <w:rPr>
          <w:rFonts w:ascii="Arial" w:hAnsi="Arial" w:cs="Arial"/>
          <w:b/>
          <w:sz w:val="20"/>
          <w:szCs w:val="20"/>
          <w:lang w:eastAsia="ja-JP"/>
        </w:rPr>
        <w:t>DD-FDD joint operation, with H/H</w:t>
      </w:r>
      <w:r>
        <w:rPr>
          <w:rFonts w:ascii="Arial" w:hAnsi="Arial" w:cs="Arial"/>
          <w:b/>
          <w:sz w:val="20"/>
          <w:szCs w:val="20"/>
          <w:lang w:eastAsia="ja-JP"/>
        </w:rPr>
        <w:t xml:space="preserve"> architecture</w:t>
      </w:r>
      <w:r w:rsidR="008003A9">
        <w:rPr>
          <w:rFonts w:ascii="Arial" w:hAnsi="Arial" w:cs="Arial"/>
          <w:b/>
          <w:sz w:val="20"/>
          <w:szCs w:val="20"/>
          <w:lang w:eastAsia="ja-JP"/>
        </w:rPr>
        <w:t xml:space="preserve"> </w:t>
      </w:r>
      <w:r w:rsidR="00577095">
        <w:rPr>
          <w:rFonts w:ascii="Arial" w:hAnsi="Arial" w:cs="Arial"/>
          <w:b/>
          <w:sz w:val="20"/>
          <w:szCs w:val="20"/>
          <w:lang w:eastAsia="ja-JP"/>
        </w:rPr>
        <w:t>of B1+</w:t>
      </w:r>
      <w:r w:rsidR="00577095" w:rsidRPr="00577095">
        <w:rPr>
          <w:rFonts w:ascii="Arial" w:hAnsi="Arial" w:cs="Arial"/>
          <w:b/>
          <w:sz w:val="20"/>
          <w:szCs w:val="20"/>
          <w:lang w:eastAsia="ja-JP"/>
        </w:rPr>
        <w:t>B41, B1+B42 and B3+B40,</w:t>
      </w:r>
      <w:r>
        <w:rPr>
          <w:rFonts w:ascii="Arial" w:hAnsi="Arial" w:cs="Arial"/>
          <w:b/>
          <w:sz w:val="20"/>
          <w:szCs w:val="20"/>
          <w:lang w:eastAsia="ja-JP"/>
        </w:rPr>
        <w:t xml:space="preserve"> minimal </w:t>
      </w:r>
      <w:r w:rsidR="00577095">
        <w:rPr>
          <w:rFonts w:ascii="Arial" w:hAnsi="Arial" w:cs="Arial"/>
          <w:b/>
          <w:sz w:val="20"/>
          <w:szCs w:val="20"/>
          <w:lang w:eastAsia="ja-JP"/>
        </w:rPr>
        <w:t>4</w:t>
      </w:r>
      <w:r w:rsidR="00FA038E">
        <w:rPr>
          <w:rFonts w:ascii="Arial" w:hAnsi="Arial" w:cs="Arial"/>
          <w:b/>
          <w:sz w:val="20"/>
          <w:szCs w:val="20"/>
          <w:lang w:eastAsia="ja-JP"/>
        </w:rPr>
        <w:t>6</w:t>
      </w:r>
      <w:r>
        <w:rPr>
          <w:rFonts w:ascii="Arial" w:hAnsi="Arial" w:cs="Arial"/>
          <w:b/>
          <w:sz w:val="20"/>
          <w:szCs w:val="20"/>
          <w:lang w:eastAsia="ja-JP"/>
        </w:rPr>
        <w:t xml:space="preserve">dB </w:t>
      </w:r>
      <w:r w:rsidR="00FA038E">
        <w:rPr>
          <w:rFonts w:ascii="Arial" w:hAnsi="Arial" w:cs="Arial"/>
          <w:b/>
          <w:sz w:val="20"/>
          <w:szCs w:val="20"/>
          <w:lang w:eastAsia="ja-JP"/>
        </w:rPr>
        <w:t xml:space="preserve">and 43dB </w:t>
      </w:r>
      <w:r>
        <w:rPr>
          <w:rFonts w:ascii="Arial" w:hAnsi="Arial" w:cs="Arial"/>
          <w:b/>
          <w:sz w:val="20"/>
          <w:szCs w:val="20"/>
          <w:lang w:eastAsia="ja-JP"/>
        </w:rPr>
        <w:t xml:space="preserve">attenuation of </w:t>
      </w:r>
      <w:r w:rsidR="00FA038E">
        <w:rPr>
          <w:rFonts w:ascii="Arial" w:hAnsi="Arial" w:cs="Arial"/>
          <w:b/>
          <w:sz w:val="20"/>
          <w:szCs w:val="20"/>
          <w:lang w:eastAsia="ja-JP"/>
        </w:rPr>
        <w:t>filtering</w:t>
      </w:r>
      <w:r>
        <w:rPr>
          <w:rFonts w:ascii="Arial" w:hAnsi="Arial" w:cs="Arial"/>
          <w:b/>
          <w:sz w:val="20"/>
          <w:szCs w:val="20"/>
          <w:lang w:eastAsia="ja-JP"/>
        </w:rPr>
        <w:t xml:space="preserve"> is required</w:t>
      </w:r>
      <w:r w:rsidR="00FA038E">
        <w:rPr>
          <w:rFonts w:ascii="Arial" w:hAnsi="Arial" w:cs="Arial"/>
          <w:b/>
          <w:sz w:val="20"/>
          <w:szCs w:val="20"/>
          <w:lang w:eastAsia="ja-JP"/>
        </w:rPr>
        <w:t xml:space="preserve"> for B1 and B3 DL band.</w:t>
      </w:r>
    </w:p>
    <w:p w:rsidR="00E210D0" w:rsidRDefault="00E210D0" w:rsidP="009642FA">
      <w:pPr>
        <w:spacing w:line="360" w:lineRule="auto"/>
        <w:rPr>
          <w:rFonts w:ascii="Arial" w:hAnsi="Arial" w:cs="Arial"/>
          <w:b/>
          <w:sz w:val="20"/>
          <w:szCs w:val="20"/>
          <w:lang w:eastAsia="ja-JP"/>
        </w:rPr>
      </w:pPr>
    </w:p>
    <w:p w:rsidR="009642FA" w:rsidRDefault="009642FA" w:rsidP="000A22B4">
      <w:pPr>
        <w:spacing w:before="120" w:line="360" w:lineRule="auto"/>
        <w:rPr>
          <w:rFonts w:ascii="Arial" w:hAnsi="Arial" w:cs="Arial"/>
          <w:sz w:val="20"/>
          <w:szCs w:val="20"/>
          <w:lang w:eastAsia="ja-JP"/>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8003A9" w:rsidRDefault="00C529E8" w:rsidP="008003A9">
      <w:pPr>
        <w:spacing w:line="360" w:lineRule="auto"/>
        <w:rPr>
          <w:rFonts w:ascii="Arial" w:hAnsi="Arial" w:cs="Arial"/>
          <w:sz w:val="20"/>
          <w:szCs w:val="20"/>
          <w:lang w:eastAsia="ja-JP"/>
        </w:rPr>
      </w:pPr>
      <w:r w:rsidRPr="0054225B">
        <w:rPr>
          <w:rFonts w:ascii="Arial" w:hAnsi="Arial" w:cs="Arial"/>
          <w:sz w:val="20"/>
          <w:szCs w:val="20"/>
          <w:lang w:eastAsia="ja-JP"/>
        </w:rPr>
        <w:t xml:space="preserve">In this contribution, </w:t>
      </w:r>
      <w:r w:rsidR="0054225B">
        <w:rPr>
          <w:rFonts w:ascii="Arial" w:hAnsi="Arial" w:cs="Arial"/>
          <w:sz w:val="20"/>
          <w:szCs w:val="20"/>
          <w:lang w:eastAsia="ja-JP"/>
        </w:rPr>
        <w:t xml:space="preserve">a study and its results have been illustrated regarding </w:t>
      </w:r>
      <w:r w:rsidR="008003A9">
        <w:rPr>
          <w:rFonts w:ascii="Arial" w:hAnsi="Arial" w:cs="Arial"/>
          <w:sz w:val="20"/>
          <w:szCs w:val="20"/>
          <w:lang w:eastAsia="ja-JP"/>
        </w:rPr>
        <w:t xml:space="preserve">TDD TX filter and </w:t>
      </w:r>
      <w:proofErr w:type="spellStart"/>
      <w:r w:rsidR="008003A9">
        <w:rPr>
          <w:rFonts w:ascii="Arial" w:hAnsi="Arial" w:cs="Arial"/>
          <w:sz w:val="20"/>
          <w:szCs w:val="20"/>
          <w:lang w:eastAsia="ja-JP"/>
        </w:rPr>
        <w:t>triplexer</w:t>
      </w:r>
      <w:proofErr w:type="spellEnd"/>
      <w:r w:rsidR="008003A9">
        <w:rPr>
          <w:rFonts w:ascii="Arial" w:hAnsi="Arial" w:cs="Arial"/>
          <w:sz w:val="20"/>
          <w:szCs w:val="20"/>
          <w:lang w:eastAsia="ja-JP"/>
        </w:rPr>
        <w:t xml:space="preserve"> requirement for protection of FDD RX in FDD-TDD joint operation. Two</w:t>
      </w:r>
      <w:r w:rsidR="0031563D">
        <w:rPr>
          <w:rFonts w:ascii="Arial" w:hAnsi="Arial" w:cs="Arial"/>
          <w:sz w:val="20"/>
          <w:szCs w:val="20"/>
          <w:lang w:eastAsia="ja-JP"/>
        </w:rPr>
        <w:t xml:space="preserve"> </w:t>
      </w:r>
      <w:r w:rsidR="00423C1F">
        <w:rPr>
          <w:rFonts w:ascii="Arial" w:hAnsi="Arial" w:cs="Arial"/>
          <w:sz w:val="20"/>
          <w:szCs w:val="20"/>
          <w:lang w:eastAsia="ja-JP"/>
        </w:rPr>
        <w:t>proposals</w:t>
      </w:r>
      <w:r w:rsidR="0031563D">
        <w:rPr>
          <w:rFonts w:ascii="Arial" w:hAnsi="Arial" w:cs="Arial"/>
          <w:sz w:val="20"/>
          <w:szCs w:val="20"/>
          <w:lang w:eastAsia="ja-JP"/>
        </w:rPr>
        <w:t xml:space="preserve"> are presented. </w:t>
      </w:r>
    </w:p>
    <w:p w:rsidR="008003A9" w:rsidRDefault="008003A9" w:rsidP="008003A9">
      <w:pPr>
        <w:spacing w:line="360" w:lineRule="auto"/>
        <w:rPr>
          <w:rFonts w:ascii="Arial" w:hAnsi="Arial" w:cs="Arial"/>
          <w:b/>
          <w:sz w:val="20"/>
          <w:szCs w:val="20"/>
          <w:lang w:eastAsia="ja-JP"/>
        </w:rPr>
      </w:pPr>
      <w:r>
        <w:rPr>
          <w:rFonts w:ascii="Arial" w:hAnsi="Arial" w:cs="Arial"/>
          <w:b/>
          <w:sz w:val="20"/>
          <w:szCs w:val="20"/>
          <w:lang w:eastAsia="ja-JP"/>
        </w:rPr>
        <w:t>Proposal</w:t>
      </w:r>
      <w:r w:rsidRPr="00F16071">
        <w:rPr>
          <w:rFonts w:ascii="Arial" w:hAnsi="Arial" w:cs="Arial"/>
          <w:b/>
          <w:sz w:val="20"/>
          <w:szCs w:val="20"/>
          <w:lang w:eastAsia="ja-JP"/>
        </w:rPr>
        <w:t xml:space="preserve"> 1: </w:t>
      </w:r>
      <w:r>
        <w:rPr>
          <w:rFonts w:ascii="Arial" w:hAnsi="Arial" w:cs="Arial"/>
          <w:b/>
          <w:sz w:val="20"/>
          <w:szCs w:val="20"/>
          <w:lang w:eastAsia="ja-JP"/>
        </w:rPr>
        <w:t xml:space="preserve">For TDD-FDD joint operation, with H/L architecture, minimal </w:t>
      </w:r>
      <w:r w:rsidR="00043680">
        <w:rPr>
          <w:rFonts w:ascii="Arial" w:hAnsi="Arial" w:cs="Arial"/>
          <w:b/>
          <w:sz w:val="20"/>
          <w:szCs w:val="20"/>
          <w:lang w:eastAsia="ja-JP"/>
        </w:rPr>
        <w:t>28</w:t>
      </w:r>
      <w:r>
        <w:rPr>
          <w:rFonts w:ascii="Arial" w:hAnsi="Arial" w:cs="Arial"/>
          <w:b/>
          <w:sz w:val="20"/>
          <w:szCs w:val="20"/>
          <w:lang w:eastAsia="ja-JP"/>
        </w:rPr>
        <w:t>dB attenuation of TDD TX filter is required, on pertinent FDD RX spectrum.</w:t>
      </w:r>
    </w:p>
    <w:p w:rsidR="008003A9" w:rsidRDefault="008003A9" w:rsidP="008003A9">
      <w:pPr>
        <w:spacing w:line="360" w:lineRule="auto"/>
        <w:rPr>
          <w:rFonts w:ascii="Arial" w:hAnsi="Arial" w:cs="Arial"/>
          <w:b/>
          <w:sz w:val="20"/>
          <w:szCs w:val="20"/>
          <w:lang w:eastAsia="ja-JP"/>
        </w:rPr>
      </w:pPr>
    </w:p>
    <w:p w:rsidR="00A77A72" w:rsidRDefault="00A77A72" w:rsidP="00A77A72">
      <w:pPr>
        <w:spacing w:line="360" w:lineRule="auto"/>
        <w:rPr>
          <w:rFonts w:ascii="Arial" w:hAnsi="Arial" w:cs="Arial"/>
          <w:b/>
          <w:sz w:val="20"/>
          <w:szCs w:val="20"/>
          <w:lang w:eastAsia="ja-JP"/>
        </w:rPr>
      </w:pPr>
      <w:r>
        <w:rPr>
          <w:rFonts w:ascii="Arial" w:hAnsi="Arial" w:cs="Arial"/>
          <w:b/>
          <w:sz w:val="20"/>
          <w:szCs w:val="20"/>
          <w:lang w:eastAsia="ja-JP"/>
        </w:rPr>
        <w:t>Proposal 2</w:t>
      </w:r>
      <w:r w:rsidRPr="00F16071">
        <w:rPr>
          <w:rFonts w:ascii="Arial" w:hAnsi="Arial" w:cs="Arial"/>
          <w:b/>
          <w:sz w:val="20"/>
          <w:szCs w:val="20"/>
          <w:lang w:eastAsia="ja-JP"/>
        </w:rPr>
        <w:t xml:space="preserve">: </w:t>
      </w:r>
      <w:r>
        <w:rPr>
          <w:rFonts w:ascii="Arial" w:hAnsi="Arial" w:cs="Arial"/>
          <w:b/>
          <w:sz w:val="20"/>
          <w:szCs w:val="20"/>
          <w:lang w:eastAsia="ja-JP"/>
        </w:rPr>
        <w:t>For TDD-FDD joint operation, with H/H architecture of B1+</w:t>
      </w:r>
      <w:r w:rsidRPr="00577095">
        <w:rPr>
          <w:rFonts w:ascii="Arial" w:hAnsi="Arial" w:cs="Arial"/>
          <w:b/>
          <w:sz w:val="20"/>
          <w:szCs w:val="20"/>
          <w:lang w:eastAsia="ja-JP"/>
        </w:rPr>
        <w:t>B41, B1+B42 and B3+B40,</w:t>
      </w:r>
      <w:r>
        <w:rPr>
          <w:rFonts w:ascii="Arial" w:hAnsi="Arial" w:cs="Arial"/>
          <w:b/>
          <w:sz w:val="20"/>
          <w:szCs w:val="20"/>
          <w:lang w:eastAsia="ja-JP"/>
        </w:rPr>
        <w:t xml:space="preserve"> minimal 46dB and 43dB attenuation of filtering is required for B1 and B3 DL band.</w:t>
      </w:r>
    </w:p>
    <w:p w:rsidR="009C5363" w:rsidRPr="00C01D6E" w:rsidRDefault="009C5363" w:rsidP="009C5363">
      <w:pPr>
        <w:pStyle w:val="Heading2"/>
        <w:rPr>
          <w:rFonts w:cs="Arial"/>
        </w:rPr>
      </w:pPr>
      <w:r w:rsidRPr="00C01D6E">
        <w:rPr>
          <w:rFonts w:cs="Arial"/>
        </w:rPr>
        <w:lastRenderedPageBreak/>
        <w:t>4</w:t>
      </w:r>
      <w:r w:rsidRPr="00C01D6E">
        <w:rPr>
          <w:rFonts w:cs="Arial"/>
        </w:rPr>
        <w:tab/>
        <w:t>References</w:t>
      </w:r>
    </w:p>
    <w:p w:rsidR="00E84D30" w:rsidRPr="003A6E4B" w:rsidRDefault="00825012" w:rsidP="003A6E4B">
      <w:pPr>
        <w:pStyle w:val="B1"/>
        <w:numPr>
          <w:ilvl w:val="0"/>
          <w:numId w:val="1"/>
        </w:numPr>
        <w:jc w:val="both"/>
        <w:rPr>
          <w:lang w:eastAsia="ja-JP"/>
        </w:rPr>
      </w:pPr>
      <w:r>
        <w:rPr>
          <w:lang w:eastAsia="ja-JP"/>
        </w:rPr>
        <w:t>R</w:t>
      </w:r>
      <w:r w:rsidR="0082430F">
        <w:rPr>
          <w:lang w:eastAsia="ja-JP"/>
        </w:rPr>
        <w:t>1</w:t>
      </w:r>
      <w:r w:rsidR="003A6E4B">
        <w:rPr>
          <w:lang w:eastAsia="ja-JP"/>
        </w:rPr>
        <w:t>-14</w:t>
      </w:r>
      <w:r w:rsidR="0082430F">
        <w:rPr>
          <w:lang w:eastAsia="ja-JP"/>
        </w:rPr>
        <w:t>1745</w:t>
      </w:r>
      <w:r w:rsidR="00785552">
        <w:rPr>
          <w:lang w:eastAsia="ja-JP"/>
        </w:rPr>
        <w:t>, “</w:t>
      </w:r>
      <w:r w:rsidR="0082430F">
        <w:rPr>
          <w:lang w:eastAsia="ja-JP"/>
        </w:rPr>
        <w:t>Way forward on HARQ timing for TDD-FDD CA</w:t>
      </w:r>
      <w:r w:rsidR="00785552">
        <w:rPr>
          <w:lang w:eastAsia="ja-JP"/>
        </w:rPr>
        <w:t xml:space="preserve">”, </w:t>
      </w:r>
      <w:r w:rsidR="0082430F">
        <w:rPr>
          <w:i/>
        </w:rPr>
        <w:t>LG, NTT, NTT DOCOMO,</w:t>
      </w:r>
      <w:r w:rsidR="0082430F">
        <w:rPr>
          <w:rFonts w:ascii="Calibri" w:eastAsia="MS PGothic" w:hAnsi="Calibri" w:cstheme="minorBidi"/>
          <w:color w:val="000000" w:themeColor="text1"/>
          <w:kern w:val="24"/>
          <w:sz w:val="40"/>
          <w:szCs w:val="40"/>
          <w:lang w:val="en-US" w:eastAsia="zh-CN"/>
        </w:rPr>
        <w:t xml:space="preserve"> </w:t>
      </w:r>
      <w:r w:rsidR="0082430F" w:rsidRPr="0082430F">
        <w:rPr>
          <w:i/>
          <w:lang w:val="en-US"/>
        </w:rPr>
        <w:t xml:space="preserve">Ericsson, ETRI, KDDI, Samsung, Sharp, NEC, Nokia, NSN, Hitachi, KT Corp., Orange, Telefonica, ZTE, Texas Instruments, Inter Digital, NVIDIA, Telecom Italia, LG </w:t>
      </w:r>
      <w:proofErr w:type="spellStart"/>
      <w:r w:rsidR="0082430F" w:rsidRPr="0082430F">
        <w:rPr>
          <w:i/>
          <w:lang w:val="en-US"/>
        </w:rPr>
        <w:t>Uplus</w:t>
      </w:r>
      <w:proofErr w:type="spellEnd"/>
      <w:r w:rsidR="0082430F" w:rsidRPr="0082430F">
        <w:rPr>
          <w:i/>
          <w:lang w:val="en-US"/>
        </w:rPr>
        <w:t>, Vodafone, …</w:t>
      </w:r>
    </w:p>
    <w:p w:rsidR="00D47653" w:rsidRDefault="003A6E4B" w:rsidP="00476D71">
      <w:pPr>
        <w:pStyle w:val="B1"/>
        <w:numPr>
          <w:ilvl w:val="0"/>
          <w:numId w:val="1"/>
        </w:numPr>
        <w:jc w:val="both"/>
        <w:rPr>
          <w:lang w:eastAsia="ja-JP"/>
        </w:rPr>
      </w:pPr>
      <w:r>
        <w:rPr>
          <w:lang w:eastAsia="ja-JP"/>
        </w:rPr>
        <w:t>R4-14</w:t>
      </w:r>
      <w:r w:rsidR="00476D71">
        <w:rPr>
          <w:lang w:eastAsia="ja-JP"/>
        </w:rPr>
        <w:t>0601</w:t>
      </w:r>
      <w:r>
        <w:rPr>
          <w:lang w:eastAsia="ja-JP"/>
        </w:rPr>
        <w:t>, “</w:t>
      </w:r>
      <w:r w:rsidR="00476D71" w:rsidRPr="00476D71">
        <w:rPr>
          <w:lang w:eastAsia="ja-JP"/>
        </w:rPr>
        <w:t>UE reference architectures for LTE FDD-TDD 2DL CA</w:t>
      </w:r>
      <w:r>
        <w:rPr>
          <w:lang w:eastAsia="ja-JP"/>
        </w:rPr>
        <w:t xml:space="preserve">”, </w:t>
      </w:r>
      <w:proofErr w:type="spellStart"/>
      <w:r w:rsidR="00476D71">
        <w:rPr>
          <w:i/>
          <w:lang w:eastAsia="ja-JP"/>
        </w:rPr>
        <w:t>MediaTek</w:t>
      </w:r>
      <w:proofErr w:type="spellEnd"/>
      <w:r w:rsidR="00476D71">
        <w:rPr>
          <w:i/>
          <w:lang w:eastAsia="ja-JP"/>
        </w:rPr>
        <w:t xml:space="preserve"> Inc</w:t>
      </w:r>
      <w:r w:rsidRPr="003A6E4B">
        <w:rPr>
          <w:i/>
          <w:lang w:eastAsia="ja-JP"/>
        </w:rPr>
        <w:t>.</w:t>
      </w:r>
    </w:p>
    <w:p w:rsidR="00D47653" w:rsidRPr="00D47653" w:rsidRDefault="00D47653" w:rsidP="008003A9">
      <w:pPr>
        <w:pStyle w:val="B1"/>
        <w:numPr>
          <w:ilvl w:val="0"/>
          <w:numId w:val="1"/>
        </w:numPr>
        <w:jc w:val="both"/>
        <w:rPr>
          <w:lang w:eastAsia="ja-JP"/>
        </w:rPr>
      </w:pPr>
      <w:r>
        <w:rPr>
          <w:lang w:eastAsia="ja-JP"/>
        </w:rPr>
        <w:t>R4-14</w:t>
      </w:r>
      <w:r w:rsidR="008003A9">
        <w:rPr>
          <w:lang w:eastAsia="ja-JP"/>
        </w:rPr>
        <w:t>0160</w:t>
      </w:r>
      <w:r>
        <w:rPr>
          <w:lang w:eastAsia="ja-JP"/>
        </w:rPr>
        <w:t>, “</w:t>
      </w:r>
      <w:r w:rsidR="008003A9" w:rsidRPr="008003A9">
        <w:rPr>
          <w:lang w:eastAsia="ja-JP"/>
        </w:rPr>
        <w:t>Additional insertion loss for UE supporting low-high TDD-FDD CA</w:t>
      </w:r>
      <w:r>
        <w:rPr>
          <w:lang w:eastAsia="ja-JP"/>
        </w:rPr>
        <w:t xml:space="preserve">”, </w:t>
      </w:r>
      <w:r w:rsidRPr="00D47653">
        <w:rPr>
          <w:i/>
          <w:lang w:val="en-US" w:eastAsia="ja-JP"/>
        </w:rPr>
        <w:t xml:space="preserve">Huawei, </w:t>
      </w:r>
      <w:proofErr w:type="spellStart"/>
      <w:r w:rsidR="008003A9">
        <w:rPr>
          <w:i/>
          <w:lang w:val="en-US" w:eastAsia="ja-JP"/>
        </w:rPr>
        <w:t>Hisilicon</w:t>
      </w:r>
      <w:proofErr w:type="spellEnd"/>
    </w:p>
    <w:p w:rsidR="00D47653" w:rsidRPr="00C01D6E" w:rsidRDefault="00D47653" w:rsidP="00D47653">
      <w:pPr>
        <w:pStyle w:val="B1"/>
        <w:ind w:left="360" w:firstLine="0"/>
        <w:jc w:val="both"/>
        <w:rPr>
          <w:lang w:eastAsia="ja-JP"/>
        </w:rPr>
      </w:pPr>
    </w:p>
    <w:p w:rsidR="009C5363" w:rsidRPr="00C01D6E" w:rsidRDefault="00C01D6E" w:rsidP="00657E86">
      <w:pPr>
        <w:pStyle w:val="B1"/>
        <w:ind w:left="0" w:firstLine="0"/>
        <w:jc w:val="both"/>
        <w:rPr>
          <w:lang w:eastAsia="ja-JP"/>
        </w:rPr>
      </w:pPr>
      <w:r w:rsidRPr="00C01D6E">
        <w:br/>
      </w:r>
    </w:p>
    <w:sectPr w:rsidR="009C5363" w:rsidRPr="00C01D6E"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AE1" w:rsidRDefault="00B34AE1">
      <w:r>
        <w:separator/>
      </w:r>
    </w:p>
  </w:endnote>
  <w:endnote w:type="continuationSeparator" w:id="0">
    <w:p w:rsidR="00B34AE1" w:rsidRDefault="00B3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AE1" w:rsidRDefault="00B34AE1">
      <w:r>
        <w:separator/>
      </w:r>
    </w:p>
  </w:footnote>
  <w:footnote w:type="continuationSeparator" w:id="0">
    <w:p w:rsidR="00B34AE1" w:rsidRDefault="00B34A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4965DA"/>
    <w:multiLevelType w:val="hybridMultilevel"/>
    <w:tmpl w:val="37DE9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4"/>
  </w:num>
  <w:num w:numId="3">
    <w:abstractNumId w:val="14"/>
  </w:num>
  <w:num w:numId="4">
    <w:abstractNumId w:val="19"/>
  </w:num>
  <w:num w:numId="5">
    <w:abstractNumId w:val="12"/>
  </w:num>
  <w:num w:numId="6">
    <w:abstractNumId w:val="30"/>
  </w:num>
  <w:num w:numId="7">
    <w:abstractNumId w:val="20"/>
  </w:num>
  <w:num w:numId="8">
    <w:abstractNumId w:val="3"/>
  </w:num>
  <w:num w:numId="9">
    <w:abstractNumId w:val="10"/>
  </w:num>
  <w:num w:numId="10">
    <w:abstractNumId w:val="25"/>
  </w:num>
  <w:num w:numId="11">
    <w:abstractNumId w:val="27"/>
  </w:num>
  <w:num w:numId="12">
    <w:abstractNumId w:val="5"/>
  </w:num>
  <w:num w:numId="13">
    <w:abstractNumId w:val="28"/>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3"/>
  </w:num>
  <w:num w:numId="22">
    <w:abstractNumId w:val="18"/>
  </w:num>
  <w:num w:numId="23">
    <w:abstractNumId w:val="23"/>
  </w:num>
  <w:num w:numId="24">
    <w:abstractNumId w:val="9"/>
  </w:num>
  <w:num w:numId="25">
    <w:abstractNumId w:val="26"/>
  </w:num>
  <w:num w:numId="26">
    <w:abstractNumId w:val="24"/>
  </w:num>
  <w:num w:numId="27">
    <w:abstractNumId w:val="21"/>
  </w:num>
  <w:num w:numId="28">
    <w:abstractNumId w:val="2"/>
  </w:num>
  <w:num w:numId="29">
    <w:abstractNumId w:val="16"/>
  </w:num>
  <w:num w:numId="30">
    <w:abstractNumId w:val="35"/>
  </w:num>
  <w:num w:numId="31">
    <w:abstractNumId w:val="31"/>
  </w:num>
  <w:num w:numId="32">
    <w:abstractNumId w:val="8"/>
  </w:num>
  <w:num w:numId="33">
    <w:abstractNumId w:val="22"/>
  </w:num>
  <w:num w:numId="34">
    <w:abstractNumId w:val="32"/>
  </w:num>
  <w:num w:numId="35">
    <w:abstractNumId w:val="29"/>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368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96B"/>
    <w:rsid w:val="00064B04"/>
    <w:rsid w:val="000665F3"/>
    <w:rsid w:val="00067632"/>
    <w:rsid w:val="00070DF2"/>
    <w:rsid w:val="00071151"/>
    <w:rsid w:val="0007179C"/>
    <w:rsid w:val="00072DCD"/>
    <w:rsid w:val="00073162"/>
    <w:rsid w:val="0007346B"/>
    <w:rsid w:val="00073EFF"/>
    <w:rsid w:val="000757DE"/>
    <w:rsid w:val="00075ADC"/>
    <w:rsid w:val="000761B8"/>
    <w:rsid w:val="00076349"/>
    <w:rsid w:val="00076423"/>
    <w:rsid w:val="000765BD"/>
    <w:rsid w:val="00076791"/>
    <w:rsid w:val="0007684A"/>
    <w:rsid w:val="00077334"/>
    <w:rsid w:val="00077783"/>
    <w:rsid w:val="00080587"/>
    <w:rsid w:val="000813C0"/>
    <w:rsid w:val="00081C05"/>
    <w:rsid w:val="00082359"/>
    <w:rsid w:val="00082B31"/>
    <w:rsid w:val="00083AC5"/>
    <w:rsid w:val="000842C6"/>
    <w:rsid w:val="000847A8"/>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2B4"/>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6584"/>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D7C33"/>
    <w:rsid w:val="000E0F31"/>
    <w:rsid w:val="000E1714"/>
    <w:rsid w:val="000E1E5A"/>
    <w:rsid w:val="000E23DC"/>
    <w:rsid w:val="000E286A"/>
    <w:rsid w:val="000E29A1"/>
    <w:rsid w:val="000E3728"/>
    <w:rsid w:val="000E408C"/>
    <w:rsid w:val="000E4B99"/>
    <w:rsid w:val="000E4D27"/>
    <w:rsid w:val="000E4EC8"/>
    <w:rsid w:val="000E50AC"/>
    <w:rsid w:val="000E535E"/>
    <w:rsid w:val="000E539A"/>
    <w:rsid w:val="000E7ED4"/>
    <w:rsid w:val="000E7F53"/>
    <w:rsid w:val="000F0DFF"/>
    <w:rsid w:val="000F12DB"/>
    <w:rsid w:val="000F1688"/>
    <w:rsid w:val="000F17F0"/>
    <w:rsid w:val="000F309C"/>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47F6"/>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0C"/>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2E53"/>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54F"/>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4F43"/>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47B0D"/>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3DB1"/>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EAF"/>
    <w:rsid w:val="002D7347"/>
    <w:rsid w:val="002D739A"/>
    <w:rsid w:val="002D77D9"/>
    <w:rsid w:val="002D7B17"/>
    <w:rsid w:val="002E3C7B"/>
    <w:rsid w:val="002E4FF0"/>
    <w:rsid w:val="002E527B"/>
    <w:rsid w:val="002E6BA9"/>
    <w:rsid w:val="002E7004"/>
    <w:rsid w:val="002E7D35"/>
    <w:rsid w:val="002F1C21"/>
    <w:rsid w:val="002F2E19"/>
    <w:rsid w:val="002F4B37"/>
    <w:rsid w:val="002F4D0A"/>
    <w:rsid w:val="002F4F69"/>
    <w:rsid w:val="002F6057"/>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09B3"/>
    <w:rsid w:val="00311E01"/>
    <w:rsid w:val="0031356F"/>
    <w:rsid w:val="00313B19"/>
    <w:rsid w:val="00313B5B"/>
    <w:rsid w:val="003141C3"/>
    <w:rsid w:val="0031433C"/>
    <w:rsid w:val="0031435C"/>
    <w:rsid w:val="00314AD1"/>
    <w:rsid w:val="003155E0"/>
    <w:rsid w:val="0031563D"/>
    <w:rsid w:val="003160EE"/>
    <w:rsid w:val="003169E7"/>
    <w:rsid w:val="00316E8C"/>
    <w:rsid w:val="00317BE4"/>
    <w:rsid w:val="003221D4"/>
    <w:rsid w:val="00322E56"/>
    <w:rsid w:val="00322EFC"/>
    <w:rsid w:val="00323A4C"/>
    <w:rsid w:val="00325507"/>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60F3"/>
    <w:rsid w:val="00357775"/>
    <w:rsid w:val="00357FF5"/>
    <w:rsid w:val="0036000C"/>
    <w:rsid w:val="00360E6C"/>
    <w:rsid w:val="00360FF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E4B"/>
    <w:rsid w:val="003A6FE2"/>
    <w:rsid w:val="003A70C9"/>
    <w:rsid w:val="003A77B4"/>
    <w:rsid w:val="003A7D5E"/>
    <w:rsid w:val="003B0BFF"/>
    <w:rsid w:val="003B1D66"/>
    <w:rsid w:val="003B30CC"/>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CA1"/>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3C1F"/>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6D71"/>
    <w:rsid w:val="00476FF1"/>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8D9"/>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B7CAB"/>
    <w:rsid w:val="004C05B8"/>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5D4"/>
    <w:rsid w:val="004F0988"/>
    <w:rsid w:val="004F0BFA"/>
    <w:rsid w:val="004F13D2"/>
    <w:rsid w:val="004F1C44"/>
    <w:rsid w:val="004F32B0"/>
    <w:rsid w:val="004F334F"/>
    <w:rsid w:val="004F39BD"/>
    <w:rsid w:val="004F42B1"/>
    <w:rsid w:val="004F56CE"/>
    <w:rsid w:val="004F6B67"/>
    <w:rsid w:val="0050065B"/>
    <w:rsid w:val="00500C44"/>
    <w:rsid w:val="005010AE"/>
    <w:rsid w:val="00501978"/>
    <w:rsid w:val="005026B1"/>
    <w:rsid w:val="00503194"/>
    <w:rsid w:val="00505B00"/>
    <w:rsid w:val="00506628"/>
    <w:rsid w:val="00507F5B"/>
    <w:rsid w:val="00510374"/>
    <w:rsid w:val="0051062B"/>
    <w:rsid w:val="00510A8D"/>
    <w:rsid w:val="00510CB6"/>
    <w:rsid w:val="00511950"/>
    <w:rsid w:val="00511968"/>
    <w:rsid w:val="00511BB9"/>
    <w:rsid w:val="00513368"/>
    <w:rsid w:val="00513C76"/>
    <w:rsid w:val="00514320"/>
    <w:rsid w:val="00515C9B"/>
    <w:rsid w:val="00516B0F"/>
    <w:rsid w:val="00517781"/>
    <w:rsid w:val="00517805"/>
    <w:rsid w:val="00520A1F"/>
    <w:rsid w:val="00520BD1"/>
    <w:rsid w:val="00521212"/>
    <w:rsid w:val="005237D5"/>
    <w:rsid w:val="00523ACC"/>
    <w:rsid w:val="005244F4"/>
    <w:rsid w:val="00524CB3"/>
    <w:rsid w:val="00526553"/>
    <w:rsid w:val="00526D25"/>
    <w:rsid w:val="00526F20"/>
    <w:rsid w:val="00527416"/>
    <w:rsid w:val="00527782"/>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2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2A22"/>
    <w:rsid w:val="00563151"/>
    <w:rsid w:val="005640F1"/>
    <w:rsid w:val="0056490A"/>
    <w:rsid w:val="00564BE0"/>
    <w:rsid w:val="00564E59"/>
    <w:rsid w:val="00564EFB"/>
    <w:rsid w:val="00566402"/>
    <w:rsid w:val="0056700F"/>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095"/>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51E"/>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36AB"/>
    <w:rsid w:val="005B441C"/>
    <w:rsid w:val="005B5554"/>
    <w:rsid w:val="005B6108"/>
    <w:rsid w:val="005C08E6"/>
    <w:rsid w:val="005C3A60"/>
    <w:rsid w:val="005C3E31"/>
    <w:rsid w:val="005C4139"/>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E53"/>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4D21"/>
    <w:rsid w:val="0060585F"/>
    <w:rsid w:val="00606802"/>
    <w:rsid w:val="00606F43"/>
    <w:rsid w:val="006078B4"/>
    <w:rsid w:val="006100A5"/>
    <w:rsid w:val="006110CF"/>
    <w:rsid w:val="00611A03"/>
    <w:rsid w:val="0061276E"/>
    <w:rsid w:val="00612C93"/>
    <w:rsid w:val="0061380A"/>
    <w:rsid w:val="00614748"/>
    <w:rsid w:val="00614792"/>
    <w:rsid w:val="00614D2C"/>
    <w:rsid w:val="0061537D"/>
    <w:rsid w:val="00616283"/>
    <w:rsid w:val="00616794"/>
    <w:rsid w:val="006175CA"/>
    <w:rsid w:val="0062047D"/>
    <w:rsid w:val="00620F4C"/>
    <w:rsid w:val="00621129"/>
    <w:rsid w:val="0062130E"/>
    <w:rsid w:val="00621F53"/>
    <w:rsid w:val="006240EC"/>
    <w:rsid w:val="00624820"/>
    <w:rsid w:val="006248A5"/>
    <w:rsid w:val="00624FA9"/>
    <w:rsid w:val="00625263"/>
    <w:rsid w:val="006253BB"/>
    <w:rsid w:val="00625A78"/>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0D6D"/>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286"/>
    <w:rsid w:val="006B33CD"/>
    <w:rsid w:val="006B41A3"/>
    <w:rsid w:val="006B41B8"/>
    <w:rsid w:val="006B4220"/>
    <w:rsid w:val="006B47C4"/>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27DA"/>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3EB"/>
    <w:rsid w:val="0076250B"/>
    <w:rsid w:val="00763B3F"/>
    <w:rsid w:val="00764987"/>
    <w:rsid w:val="00764C75"/>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8AF"/>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1D7"/>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2B2"/>
    <w:rsid w:val="007B0BFF"/>
    <w:rsid w:val="007B10E5"/>
    <w:rsid w:val="007B11A8"/>
    <w:rsid w:val="007B195F"/>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D81"/>
    <w:rsid w:val="007E36BC"/>
    <w:rsid w:val="007E37AB"/>
    <w:rsid w:val="007E4529"/>
    <w:rsid w:val="007E4C32"/>
    <w:rsid w:val="007E4E86"/>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467"/>
    <w:rsid w:val="007F5B5B"/>
    <w:rsid w:val="007F62C0"/>
    <w:rsid w:val="008003A9"/>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30F"/>
    <w:rsid w:val="00824983"/>
    <w:rsid w:val="008249A9"/>
    <w:rsid w:val="008249E9"/>
    <w:rsid w:val="00825012"/>
    <w:rsid w:val="008264AA"/>
    <w:rsid w:val="008310E7"/>
    <w:rsid w:val="00831458"/>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8F703F"/>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2FA"/>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57C9"/>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6D98"/>
    <w:rsid w:val="009C6FB5"/>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6D5"/>
    <w:rsid w:val="009E6C9D"/>
    <w:rsid w:val="009E6CC1"/>
    <w:rsid w:val="009E70DF"/>
    <w:rsid w:val="009E79DA"/>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B46"/>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4E81"/>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77A72"/>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5BB"/>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66E2"/>
    <w:rsid w:val="00B07649"/>
    <w:rsid w:val="00B07F2A"/>
    <w:rsid w:val="00B10650"/>
    <w:rsid w:val="00B11393"/>
    <w:rsid w:val="00B12235"/>
    <w:rsid w:val="00B1260E"/>
    <w:rsid w:val="00B128A8"/>
    <w:rsid w:val="00B12C01"/>
    <w:rsid w:val="00B13592"/>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4AE1"/>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D9"/>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B7D59"/>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8A"/>
    <w:rsid w:val="00C71BA7"/>
    <w:rsid w:val="00C71E05"/>
    <w:rsid w:val="00C727CA"/>
    <w:rsid w:val="00C72FC8"/>
    <w:rsid w:val="00C730CF"/>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513C"/>
    <w:rsid w:val="00C965E0"/>
    <w:rsid w:val="00C97256"/>
    <w:rsid w:val="00C976B2"/>
    <w:rsid w:val="00C97A95"/>
    <w:rsid w:val="00C97DA8"/>
    <w:rsid w:val="00C97E21"/>
    <w:rsid w:val="00CA0E78"/>
    <w:rsid w:val="00CA0F5D"/>
    <w:rsid w:val="00CA121B"/>
    <w:rsid w:val="00CA19D2"/>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1648"/>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07ECB"/>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91B"/>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47653"/>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37B"/>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1B5"/>
    <w:rsid w:val="00DD549F"/>
    <w:rsid w:val="00DD6132"/>
    <w:rsid w:val="00DD61AF"/>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0"/>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5762B"/>
    <w:rsid w:val="00E60543"/>
    <w:rsid w:val="00E61047"/>
    <w:rsid w:val="00E61077"/>
    <w:rsid w:val="00E61A66"/>
    <w:rsid w:val="00E61B63"/>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8B6"/>
    <w:rsid w:val="00E87965"/>
    <w:rsid w:val="00E87C50"/>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5FB6"/>
    <w:rsid w:val="00EA6058"/>
    <w:rsid w:val="00EA750F"/>
    <w:rsid w:val="00EA7730"/>
    <w:rsid w:val="00EA792F"/>
    <w:rsid w:val="00EA79C0"/>
    <w:rsid w:val="00EA7BFB"/>
    <w:rsid w:val="00EB01C0"/>
    <w:rsid w:val="00EB0EBF"/>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98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071"/>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67CCC"/>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38E"/>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485"/>
    <w:rsid w:val="00FB3B38"/>
    <w:rsid w:val="00FB4ACC"/>
    <w:rsid w:val="00FB5521"/>
    <w:rsid w:val="00FB561D"/>
    <w:rsid w:val="00FB586C"/>
    <w:rsid w:val="00FB5B7A"/>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723189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4375">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5392785">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643398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9193721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9069751">
      <w:bodyDiv w:val="1"/>
      <w:marLeft w:val="0"/>
      <w:marRight w:val="0"/>
      <w:marTop w:val="0"/>
      <w:marBottom w:val="0"/>
      <w:divBdr>
        <w:top w:val="none" w:sz="0" w:space="0" w:color="auto"/>
        <w:left w:val="none" w:sz="0" w:space="0" w:color="auto"/>
        <w:bottom w:val="none" w:sz="0" w:space="0" w:color="auto"/>
        <w:right w:val="none" w:sz="0" w:space="0" w:color="auto"/>
      </w:divBdr>
    </w:div>
    <w:div w:id="142082880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3787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4.xml><?xml version="1.0" encoding="utf-8"?>
<ds:datastoreItem xmlns:ds="http://schemas.openxmlformats.org/officeDocument/2006/customXml" ds:itemID="{8C13E5F2-3270-44BD-9395-5A5B6D5E0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Zhang, Peiling</cp:lastModifiedBy>
  <cp:revision>2</cp:revision>
  <cp:lastPrinted>2012-09-28T20:55:00Z</cp:lastPrinted>
  <dcterms:created xsi:type="dcterms:W3CDTF">2014-05-12T18:41:00Z</dcterms:created>
  <dcterms:modified xsi:type="dcterms:W3CDTF">2014-05-12T18:41:00Z</dcterms:modified>
</cp:coreProperties>
</file>